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6BD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07F50F" wp14:editId="3851314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7E268" w14:textId="77777777" w:rsidR="00564C7D" w:rsidRPr="00B836B7" w:rsidRDefault="00564C7D">
      <w:pPr>
        <w:spacing w:before="0"/>
        <w:rPr>
          <w:sz w:val="8"/>
        </w:rPr>
      </w:pPr>
    </w:p>
    <w:p w14:paraId="44259EC0" w14:textId="77777777" w:rsidR="00564C7D" w:rsidRPr="00B836B7" w:rsidRDefault="00564C7D">
      <w:pPr>
        <w:spacing w:before="0"/>
        <w:rPr>
          <w:sz w:val="8"/>
        </w:rPr>
      </w:pPr>
    </w:p>
    <w:p w14:paraId="72480609" w14:textId="77777777" w:rsidR="00564C7D" w:rsidRPr="00B836B7" w:rsidRDefault="00564C7D">
      <w:pPr>
        <w:spacing w:before="0"/>
        <w:rPr>
          <w:sz w:val="8"/>
        </w:rPr>
      </w:pPr>
    </w:p>
    <w:p w14:paraId="501C82C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0D0E6C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080D72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93230C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DDCD2DB" wp14:editId="3B91CF6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5AC57" w14:textId="77777777" w:rsidR="00B836B7" w:rsidRPr="00AC2984" w:rsidRDefault="00B836B7" w:rsidP="00AC2984">
            <w:pPr>
              <w:spacing w:before="80"/>
            </w:pPr>
          </w:p>
          <w:p w14:paraId="643156FA" w14:textId="639F7114" w:rsidR="00B836B7" w:rsidRPr="00AC2984" w:rsidRDefault="004A1C22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3CEBD4B" wp14:editId="7C2CB41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D29F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3E298B3" w14:textId="71EE722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AADDFCB" wp14:editId="4B6F28E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1AF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708E9B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2808ADF" wp14:editId="185C50E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73C4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BFBC1E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44B0813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D81814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C48E8AB" w14:textId="01B8BF66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4A1C22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412AF3B" w14:textId="03B1AD7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FD6898">
              <w:t xml:space="preserve"> </w:t>
            </w:r>
            <w:r w:rsidR="00FD6898" w:rsidRPr="00FD6898">
              <w:t>Leimküche</w:t>
            </w:r>
          </w:p>
          <w:p w14:paraId="5BD92C5E" w14:textId="29ED28CB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FD6898" w:rsidRPr="00FD6898">
              <w:t>Leimvorbereitung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5880C5C" w14:textId="77777777" w:rsidR="00B836B7" w:rsidRPr="00AC2984" w:rsidRDefault="00B836B7" w:rsidP="00C9224C">
            <w:pPr>
              <w:spacing w:before="80" w:after="140"/>
            </w:pPr>
          </w:p>
          <w:p w14:paraId="3F4EE2B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05C5049" w14:textId="122AE991" w:rsidR="00D45CA8" w:rsidRPr="00AC2984" w:rsidRDefault="00FD6898" w:rsidP="00C9224C">
            <w:pPr>
              <w:spacing w:before="100"/>
              <w:rPr>
                <w:sz w:val="16"/>
              </w:rPr>
            </w:pPr>
            <w:r w:rsidRPr="00FD6898">
              <w:rPr>
                <w:sz w:val="16"/>
              </w:rPr>
              <w:t>B163</w:t>
            </w:r>
          </w:p>
        </w:tc>
      </w:tr>
      <w:tr w:rsidR="00D45CA8" w:rsidRPr="00AC2984" w14:paraId="0D0621D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CA32A7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5F95372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F4BF224" w14:textId="0EF29D3A" w:rsidR="00D45CA8" w:rsidRPr="00E118EC" w:rsidRDefault="00FD6898" w:rsidP="00E118EC">
            <w:pPr>
              <w:pStyle w:val="berschrift3"/>
            </w:pPr>
            <w:r w:rsidRPr="00FD6898">
              <w:t>Borax (flüssig)</w:t>
            </w:r>
          </w:p>
        </w:tc>
      </w:tr>
      <w:tr w:rsidR="00D45CA8" w:rsidRPr="00AC2984" w14:paraId="77BEC39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71B878" w14:textId="77777777" w:rsidR="00D45CA8" w:rsidRPr="00AC2984" w:rsidRDefault="00D45CA8" w:rsidP="004A1C22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3B62E82" w14:textId="77777777" w:rsidTr="00FD689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6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9DF1DC9" w14:textId="77777777" w:rsidR="00D45CA8" w:rsidRDefault="00FD6898" w:rsidP="00CF1947">
            <w:pPr>
              <w:spacing w:line="240" w:lineRule="auto"/>
              <w:jc w:val="center"/>
              <w:rPr>
                <w:sz w:val="8"/>
              </w:rPr>
            </w:pPr>
            <w:r w:rsidRPr="004A7DFD">
              <w:rPr>
                <w:rFonts w:cs="Arial"/>
                <w:noProof/>
                <w:szCs w:val="22"/>
              </w:rPr>
              <w:drawing>
                <wp:inline distT="0" distB="0" distL="0" distR="0" wp14:anchorId="03522EC0" wp14:editId="4F56F850">
                  <wp:extent cx="612000" cy="612000"/>
                  <wp:effectExtent l="0" t="0" r="0" b="0"/>
                  <wp:docPr id="1" name="Grafik 1" descr="Beschreibung: 2000px-GHS-pictogram-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2000px-GHS-pictogram-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326CA" w14:textId="6993D997" w:rsidR="00FD6898" w:rsidRPr="00FD6898" w:rsidRDefault="00FD6898" w:rsidP="00FD6898">
            <w:pPr>
              <w:spacing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D6898">
              <w:rPr>
                <w:b/>
                <w:bCs/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2D3FB9C" w14:textId="4731ECA8" w:rsidR="00E118EC" w:rsidRPr="00AC2984" w:rsidRDefault="00FD6898" w:rsidP="00FD6898">
            <w:r w:rsidRPr="00FD6898">
              <w:t xml:space="preserve">Reproduktionstoxischer Stoff. Kann die Fruchtbarkeit bei Männern und Frauen </w:t>
            </w:r>
            <w:r w:rsidRPr="00FD6898">
              <w:br/>
              <w:t xml:space="preserve">beeinträchtigen; </w:t>
            </w:r>
            <w:r w:rsidRPr="00FD6898">
              <w:br/>
              <w:t>Kann das Kind im Mutterleib schädigen. Reizwirkung auf Schleimhäute.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9685CA0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B58C04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F22F688" w14:textId="77777777" w:rsidR="00D45CA8" w:rsidRPr="00AC2984" w:rsidRDefault="00D45CA8" w:rsidP="004A1C22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44E7D46" w14:textId="77777777" w:rsidTr="00FD689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29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9AF7CEC" w14:textId="77777777" w:rsidR="00D45CA8" w:rsidRDefault="00FD689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0F0D22BF" wp14:editId="4733C6AC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57B19" w14:textId="77777777" w:rsidR="00FD6898" w:rsidRDefault="00FD689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6115C339" wp14:editId="104E82B5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5742F" w14:textId="3CD6FEC9" w:rsidR="00FD6898" w:rsidRPr="00AC2984" w:rsidRDefault="00FD6898" w:rsidP="00FD6898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216263D" wp14:editId="66804871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A449740" w14:textId="77777777" w:rsidR="00FD6898" w:rsidRPr="00653809" w:rsidRDefault="00FD6898" w:rsidP="00FD6898">
            <w:pPr>
              <w:pStyle w:val="Aufzhlung1"/>
              <w:spacing w:before="60"/>
            </w:pPr>
            <w:r w:rsidRPr="00653809">
              <w:t xml:space="preserve">Der Arbeitsraum muss </w:t>
            </w:r>
            <w:r w:rsidRPr="003E364D">
              <w:t xml:space="preserve">(z. B. durch Fensterlüftung oder durch eine </w:t>
            </w:r>
            <w:r w:rsidRPr="003E364D">
              <w:br/>
              <w:t>Lüftungsanlage)</w:t>
            </w:r>
            <w:r w:rsidRPr="00653809">
              <w:t xml:space="preserve"> gut belüftet sein. </w:t>
            </w:r>
          </w:p>
          <w:p w14:paraId="746B35AF" w14:textId="77777777" w:rsidR="00FD6898" w:rsidRPr="00653809" w:rsidRDefault="00FD6898" w:rsidP="00FD6898">
            <w:pPr>
              <w:pStyle w:val="Aufzhlung1"/>
            </w:pPr>
            <w:r w:rsidRPr="00653809">
              <w:t xml:space="preserve">Gefäße dicht schließen. </w:t>
            </w:r>
          </w:p>
          <w:p w14:paraId="4FF766B2" w14:textId="77777777" w:rsidR="00FD6898" w:rsidRPr="00653809" w:rsidRDefault="00FD6898" w:rsidP="00FD6898">
            <w:pPr>
              <w:pStyle w:val="Aufzhlung1"/>
            </w:pPr>
            <w:r w:rsidRPr="00653809">
              <w:t xml:space="preserve">Verschütten vermeiden. </w:t>
            </w:r>
          </w:p>
          <w:p w14:paraId="612B98B3" w14:textId="77777777" w:rsidR="00FD6898" w:rsidRPr="00653809" w:rsidRDefault="00FD6898" w:rsidP="00FD6898">
            <w:pPr>
              <w:pStyle w:val="Aufzhlung1"/>
            </w:pPr>
            <w:r w:rsidRPr="00653809">
              <w:t xml:space="preserve">Bei Spritzgefahr dichtschließende Schutzbrille verwenden. </w:t>
            </w:r>
          </w:p>
          <w:p w14:paraId="608DE34B" w14:textId="77777777" w:rsidR="00FD6898" w:rsidRPr="00653809" w:rsidRDefault="00FD6898" w:rsidP="00FD6898">
            <w:pPr>
              <w:pStyle w:val="Aufzhlung1"/>
            </w:pPr>
            <w:r w:rsidRPr="00653809">
              <w:t xml:space="preserve">Handschuhe aus </w:t>
            </w:r>
            <w:proofErr w:type="spellStart"/>
            <w:r w:rsidRPr="00653809">
              <w:t>Nitrilkautschuk</w:t>
            </w:r>
            <w:proofErr w:type="spellEnd"/>
            <w:r w:rsidRPr="00653809">
              <w:t xml:space="preserve"> </w:t>
            </w:r>
            <w:r w:rsidRPr="00D41308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D41308">
              <w:t xml:space="preserve">) </w:t>
            </w:r>
            <w:r w:rsidRPr="00653809">
              <w:t xml:space="preserve">verwenden. </w:t>
            </w:r>
          </w:p>
          <w:p w14:paraId="3E558D09" w14:textId="77777777" w:rsidR="00FD6898" w:rsidRPr="00653809" w:rsidRDefault="00FD6898" w:rsidP="00FD6898">
            <w:pPr>
              <w:pStyle w:val="Aufzhlung1"/>
            </w:pPr>
            <w:r w:rsidRPr="00653809">
              <w:t xml:space="preserve">Hautschutzmittel </w:t>
            </w:r>
            <w:r w:rsidRPr="00D41308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D41308">
              <w:t>)</w:t>
            </w:r>
            <w:r w:rsidRPr="00653809">
              <w:t xml:space="preserve"> vor Arbeitsbeginn sowie nach dem </w:t>
            </w:r>
            <w:r w:rsidRPr="00653809">
              <w:br/>
              <w:t xml:space="preserve">Händewaschen und der Pause verwenden. </w:t>
            </w:r>
          </w:p>
          <w:p w14:paraId="73107579" w14:textId="77777777" w:rsidR="00FD6898" w:rsidRPr="00653809" w:rsidRDefault="00FD6898" w:rsidP="00FD6898">
            <w:pPr>
              <w:pStyle w:val="Aufzhlung1"/>
            </w:pPr>
            <w:r w:rsidRPr="00653809">
              <w:t xml:space="preserve">Hautpflegemittel </w:t>
            </w:r>
            <w:r w:rsidRPr="00D41308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D41308">
              <w:t>)</w:t>
            </w:r>
            <w:r w:rsidRPr="00653809">
              <w:t xml:space="preserve"> nach Händewaschen verwenden. </w:t>
            </w:r>
          </w:p>
          <w:p w14:paraId="15D6E374" w14:textId="59778FAD" w:rsidR="00D45CA8" w:rsidRPr="00AC2984" w:rsidRDefault="00FD6898" w:rsidP="00FD6898">
            <w:pPr>
              <w:pStyle w:val="Aufzhlung1"/>
            </w:pPr>
            <w:r w:rsidRPr="00653809">
              <w:t>Am Arbeitsplatz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A389459" w14:textId="77777777" w:rsidR="00D45CA8" w:rsidRDefault="00FD689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7C3CE941" wp14:editId="704179FB">
                  <wp:extent cx="612000" cy="612000"/>
                  <wp:effectExtent l="0" t="0" r="0" b="0"/>
                  <wp:docPr id="9" name="Grafik 9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08B57" w14:textId="4E9DCFEA" w:rsidR="00FD6898" w:rsidRPr="00CF1947" w:rsidRDefault="00FD689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4A7DFD">
              <w:rPr>
                <w:noProof/>
                <w:szCs w:val="22"/>
              </w:rPr>
              <w:drawing>
                <wp:inline distT="0" distB="0" distL="0" distR="0" wp14:anchorId="34D83FD6" wp14:editId="39208CA9">
                  <wp:extent cx="612000" cy="612000"/>
                  <wp:effectExtent l="0" t="0" r="0" b="0"/>
                  <wp:docPr id="10" name="Grafik 10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996F71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2892DD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5B573891" w14:textId="77777777" w:rsidTr="00FD689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0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F92CA4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A43A947" w14:textId="77777777" w:rsidR="00FD6898" w:rsidRPr="00653809" w:rsidRDefault="00FD6898" w:rsidP="00FD6898">
            <w:r w:rsidRPr="00653809">
              <w:t xml:space="preserve">Beim Eindringen großer Mengen in Gewässer den Vorgesetzten/Betriebsleitung </w:t>
            </w:r>
            <w:r w:rsidRPr="00653809">
              <w:br/>
              <w:t xml:space="preserve">(Tel.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 w:rsidRPr="00AF462B"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653809">
              <w:t>) informieren, ggf. Notruf tätigen.</w:t>
            </w:r>
          </w:p>
          <w:p w14:paraId="3D680A12" w14:textId="58B5D74F" w:rsidR="00D45CA8" w:rsidRPr="00AC2984" w:rsidRDefault="00FD6898" w:rsidP="00FD6898">
            <w:pPr>
              <w:pStyle w:val="Notruf"/>
            </w:pPr>
            <w:r w:rsidRPr="00FD6898">
              <w:t>Notruf</w:t>
            </w:r>
            <w:r w:rsidRPr="00EB34AE">
              <w:t>: 112</w:t>
            </w:r>
          </w:p>
        </w:tc>
      </w:tr>
      <w:tr w:rsidR="00D45CA8" w:rsidRPr="00AC2984" w14:paraId="7F4CD52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21FF53" w14:textId="06EBEB75" w:rsidR="00D45CA8" w:rsidRPr="00AC2984" w:rsidRDefault="00E20169" w:rsidP="004A1C22">
            <w:pPr>
              <w:pStyle w:val="berschrift2"/>
            </w:pPr>
            <w:r w:rsidRPr="00E20169">
              <w:t>Verhalten bei Unfällen – Erste Hilfe</w:t>
            </w:r>
          </w:p>
        </w:tc>
      </w:tr>
      <w:tr w:rsidR="00D45CA8" w:rsidRPr="00AC2984" w14:paraId="347074BA" w14:textId="77777777" w:rsidTr="00FD689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8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19A871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89850C4" wp14:editId="765F2513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B286A3" w14:textId="2609ABC8" w:rsidR="00FD6898" w:rsidRPr="00FD6898" w:rsidRDefault="00FD6898" w:rsidP="00FD6898">
            <w:r w:rsidRPr="00FD6898">
              <w:rPr>
                <w:b/>
              </w:rPr>
              <w:t xml:space="preserve">Augenkontakt: </w:t>
            </w:r>
            <w:r w:rsidRPr="00FD6898">
              <w:t xml:space="preserve">unter Schutz des unverletzten Auges unter fließendem Wasser </w:t>
            </w:r>
            <w:r w:rsidRPr="00FD6898">
              <w:br/>
              <w:t xml:space="preserve">spülen (ca. 10–15 Min.), ggf. Kontaktlinsen vorher entfernen. Arzt konsultieren. </w:t>
            </w:r>
            <w:r>
              <w:br/>
            </w:r>
            <w:r w:rsidRPr="00FD6898">
              <w:rPr>
                <w:b/>
              </w:rPr>
              <w:t>Hautkontakt:</w:t>
            </w:r>
            <w:r w:rsidRPr="00FD6898">
              <w:t xml:space="preserve"> Betroffene Stellen unter fließendem Wasser mit Seife reinigen. </w:t>
            </w:r>
            <w:r>
              <w:br/>
            </w:r>
            <w:r w:rsidRPr="00FD6898">
              <w:rPr>
                <w:b/>
              </w:rPr>
              <w:t>Verschlucken:</w:t>
            </w:r>
            <w:r w:rsidRPr="00FD6898">
              <w:t xml:space="preserve"> Mund ausspülen. Sofort – bei erhaltenem Bewusstsein – reichlich </w:t>
            </w:r>
            <w:r w:rsidRPr="00FD6898">
              <w:br/>
              <w:t>Wasser trinken lassen (mind. 500 ml). Erbrechen anregen. Arzt konsultieren.</w:t>
            </w:r>
            <w:r>
              <w:br/>
            </w:r>
            <w:r w:rsidRPr="00FD6898">
              <w:rPr>
                <w:b/>
              </w:rPr>
              <w:t>Einatmen:</w:t>
            </w:r>
            <w:r w:rsidRPr="00FD6898">
              <w:t xml:space="preserve"> Für Frischluftzufuhr sorgen. Arzt hinzuziehen.</w:t>
            </w:r>
            <w:r>
              <w:br/>
            </w:r>
            <w:r w:rsidRPr="00FD6898">
              <w:rPr>
                <w:b/>
              </w:rPr>
              <w:t>Kleiderkontakt:</w:t>
            </w:r>
            <w:r w:rsidRPr="00FD6898">
              <w:t xml:space="preserve"> Benetzte Kleidung oder Schuhe wechseln und vor Wiederbenutzung </w:t>
            </w:r>
            <w:r w:rsidRPr="00FD6898">
              <w:br/>
              <w:t>gründlich reinigen.</w:t>
            </w:r>
          </w:p>
          <w:p w14:paraId="1062AC16" w14:textId="607F4E51" w:rsidR="00D45CA8" w:rsidRPr="00DE0EFD" w:rsidRDefault="00FD6898" w:rsidP="00DE0EFD">
            <w:pPr>
              <w:pStyle w:val="Notruf"/>
            </w:pPr>
            <w:r w:rsidRPr="00FD6898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FD6898">
              <w:rPr>
                <w:b w:val="0"/>
                <w:bCs w:val="0"/>
              </w:rPr>
              <w:t xml:space="preserve">Ersthelfer: </w:t>
            </w:r>
            <w:r w:rsidRPr="00FD689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6898">
              <w:rPr>
                <w:b w:val="0"/>
                <w:bCs w:val="0"/>
              </w:rPr>
              <w:instrText xml:space="preserve"> FORMTEXT </w:instrText>
            </w:r>
            <w:r w:rsidRPr="00FD6898">
              <w:rPr>
                <w:b w:val="0"/>
                <w:bCs w:val="0"/>
              </w:rPr>
            </w:r>
            <w:r w:rsidRPr="00FD6898">
              <w:rPr>
                <w:b w:val="0"/>
                <w:bCs w:val="0"/>
              </w:rPr>
              <w:fldChar w:fldCharType="separate"/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fldChar w:fldCharType="end"/>
            </w:r>
            <w:r w:rsidRPr="00FD6898">
              <w:rPr>
                <w:b w:val="0"/>
                <w:bCs w:val="0"/>
              </w:rPr>
              <w:t xml:space="preserve">, Zimmer: </w:t>
            </w:r>
            <w:r w:rsidRPr="00FD689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6898">
              <w:rPr>
                <w:b w:val="0"/>
                <w:bCs w:val="0"/>
              </w:rPr>
              <w:instrText xml:space="preserve"> FORMTEXT </w:instrText>
            </w:r>
            <w:r w:rsidRPr="00FD6898">
              <w:rPr>
                <w:b w:val="0"/>
                <w:bCs w:val="0"/>
              </w:rPr>
            </w:r>
            <w:r w:rsidRPr="00FD6898">
              <w:rPr>
                <w:b w:val="0"/>
                <w:bCs w:val="0"/>
              </w:rPr>
              <w:fldChar w:fldCharType="separate"/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fldChar w:fldCharType="end"/>
            </w:r>
            <w:r w:rsidRPr="00FD6898">
              <w:rPr>
                <w:b w:val="0"/>
                <w:bCs w:val="0"/>
              </w:rPr>
              <w:t xml:space="preserve"> Tel.: </w:t>
            </w:r>
            <w:r w:rsidRPr="00FD689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6898">
              <w:rPr>
                <w:b w:val="0"/>
                <w:bCs w:val="0"/>
              </w:rPr>
              <w:instrText xml:space="preserve"> FORMTEXT </w:instrText>
            </w:r>
            <w:r w:rsidRPr="00FD6898">
              <w:rPr>
                <w:b w:val="0"/>
                <w:bCs w:val="0"/>
              </w:rPr>
            </w:r>
            <w:r w:rsidRPr="00FD6898">
              <w:rPr>
                <w:b w:val="0"/>
                <w:bCs w:val="0"/>
              </w:rPr>
              <w:fldChar w:fldCharType="separate"/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t> </w:t>
            </w:r>
            <w:r w:rsidRPr="00FD6898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3F13DBE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93AC7E7" w14:textId="77777777" w:rsidR="00D45CA8" w:rsidRPr="00AC2984" w:rsidRDefault="00D45CA8" w:rsidP="004A1C22">
            <w:pPr>
              <w:pStyle w:val="berschrift2"/>
            </w:pPr>
            <w:r w:rsidRPr="00AC2984">
              <w:t xml:space="preserve">Sachgerechte </w:t>
            </w:r>
            <w:r w:rsidRPr="004A1C22">
              <w:t>Entsorgung</w:t>
            </w:r>
          </w:p>
        </w:tc>
      </w:tr>
      <w:tr w:rsidR="00D45CA8" w:rsidRPr="00AC2984" w14:paraId="73C6DD97" w14:textId="77777777" w:rsidTr="00FD689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4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7E932B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84AAC75" w14:textId="796B78CB" w:rsidR="00D45CA8" w:rsidRPr="00AC2984" w:rsidRDefault="00FD6898" w:rsidP="00FD6898">
            <w:r w:rsidRPr="00FD6898">
              <w:t xml:space="preserve">Evtl. vorhandene Kleinmengen in Sammelbehälter (Farbe: </w:t>
            </w:r>
            <w:r w:rsidRPr="00FD689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6898">
              <w:rPr>
                <w:b/>
                <w:bCs/>
              </w:rPr>
              <w:instrText xml:space="preserve"> FORMTEXT </w:instrText>
            </w:r>
            <w:r w:rsidRPr="00FD6898">
              <w:rPr>
                <w:b/>
                <w:bCs/>
              </w:rPr>
            </w:r>
            <w:r w:rsidRPr="00FD6898">
              <w:rPr>
                <w:b/>
                <w:bCs/>
              </w:rPr>
              <w:fldChar w:fldCharType="separate"/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fldChar w:fldCharType="end"/>
            </w:r>
            <w:r w:rsidRPr="00FD6898">
              <w:t xml:space="preserve">, Raum: </w:t>
            </w:r>
            <w:r w:rsidRPr="00FD689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6898">
              <w:rPr>
                <w:b/>
                <w:bCs/>
              </w:rPr>
              <w:instrText xml:space="preserve"> FORMTEXT </w:instrText>
            </w:r>
            <w:r w:rsidRPr="00FD6898">
              <w:rPr>
                <w:b/>
                <w:bCs/>
              </w:rPr>
            </w:r>
            <w:r w:rsidRPr="00FD6898">
              <w:rPr>
                <w:b/>
                <w:bCs/>
              </w:rPr>
              <w:fldChar w:fldCharType="separate"/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rPr>
                <w:b/>
                <w:bCs/>
              </w:rPr>
              <w:t> </w:t>
            </w:r>
            <w:r w:rsidRPr="00FD6898">
              <w:fldChar w:fldCharType="end"/>
            </w:r>
            <w:r w:rsidRPr="00FD6898">
              <w:t xml:space="preserve"> mit „Borax“ </w:t>
            </w:r>
            <w:r w:rsidRPr="00FD6898">
              <w:br/>
              <w:t>beschriftet) geben. Abfallbehälter und entleerte Behälter vom Dienstleister abholen lassen.</w:t>
            </w:r>
          </w:p>
        </w:tc>
      </w:tr>
    </w:tbl>
    <w:p w14:paraId="2F2FE8EF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E54"/>
    <w:multiLevelType w:val="hybridMultilevel"/>
    <w:tmpl w:val="4E3E1CD2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3E9754A"/>
    <w:multiLevelType w:val="hybridMultilevel"/>
    <w:tmpl w:val="B1C2FE1A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98"/>
    <w:rsid w:val="00072313"/>
    <w:rsid w:val="0020256F"/>
    <w:rsid w:val="002874ED"/>
    <w:rsid w:val="00352514"/>
    <w:rsid w:val="003F0E4D"/>
    <w:rsid w:val="00400BC7"/>
    <w:rsid w:val="004A1C22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20169"/>
    <w:rsid w:val="00F379CF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7A25"/>
  <w15:chartTrackingRefBased/>
  <w15:docId w15:val="{479AE408-9C25-4542-B2BF-F970787C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C2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4A1C22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2025-06-12T08:39:00Z</dcterms:created>
  <dcterms:modified xsi:type="dcterms:W3CDTF">2025-07-04T09:56:00Z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