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9C5D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28D743A" wp14:editId="17B0B9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375A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8D44CC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393078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A9387B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8CAB652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5B3FE1B6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3C15A22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1BCC099" wp14:editId="713591D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AB8504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7E1AF345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89A15" wp14:editId="43ABDB4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9CA8B9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AF391FA" w14:textId="6010AAD6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8808C" wp14:editId="68384C74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890ACD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342208" w:rsidRPr="00342208">
              <w:t>Werkstatt</w:t>
            </w:r>
          </w:p>
          <w:p w14:paraId="1D34240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9F6ED" wp14:editId="0EE2B47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41DFD0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7456CBEC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0DA2375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B8F09C3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0976318B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144CB" wp14:editId="3F28EF3F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FDB0B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165761B6" w14:textId="3A92DC6C" w:rsidR="00455E1E" w:rsidRPr="007A7809" w:rsidRDefault="00B645BE" w:rsidP="00342208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6F1303" wp14:editId="60392CB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88CB0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342208">
              <w:t>Beschneiden von</w:t>
            </w:r>
            <w:r w:rsidR="00342208">
              <w:t xml:space="preserve"> </w:t>
            </w:r>
            <w:r w:rsidR="00342208">
              <w:t>Schuhteilen</w:t>
            </w:r>
          </w:p>
        </w:tc>
        <w:tc>
          <w:tcPr>
            <w:tcW w:w="1914" w:type="dxa"/>
            <w:gridSpan w:val="2"/>
          </w:tcPr>
          <w:p w14:paraId="314C5025" w14:textId="77777777" w:rsidR="00C108A5" w:rsidRPr="007A7809" w:rsidRDefault="00C108A5" w:rsidP="007A7809">
            <w:pPr>
              <w:spacing w:before="0" w:after="200"/>
            </w:pPr>
          </w:p>
          <w:p w14:paraId="57AB6ACA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662CAEEF" w14:textId="2DB27879" w:rsidR="00455E1E" w:rsidRPr="007A7809" w:rsidRDefault="00342208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B144</w:t>
            </w:r>
          </w:p>
        </w:tc>
      </w:tr>
      <w:tr w:rsidR="005C07E8" w:rsidRPr="007A7809" w14:paraId="1C893ED2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CC2E99F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09EAE6A8" w14:textId="77777777" w:rsidTr="00342208">
        <w:trPr>
          <w:trHeight w:val="1234"/>
        </w:trPr>
        <w:tc>
          <w:tcPr>
            <w:tcW w:w="10206" w:type="dxa"/>
            <w:gridSpan w:val="6"/>
            <w:vAlign w:val="center"/>
          </w:tcPr>
          <w:p w14:paraId="583BD1C2" w14:textId="7DDF7BEE" w:rsidR="00455E1E" w:rsidRPr="0061164B" w:rsidRDefault="00342208" w:rsidP="00342208">
            <w:pPr>
              <w:pStyle w:val="berschrift1"/>
              <w:ind w:left="1191"/>
              <w:jc w:val="left"/>
            </w:pPr>
            <w:r w:rsidRPr="00342208">
              <w:rPr>
                <w:lang w:val="de-DE"/>
              </w:rPr>
              <w:t>Umgang mit Schuhmachermessern</w:t>
            </w:r>
            <w:r w:rsidRPr="00342208">
              <w:rPr>
                <w:lang w:val="de-DE"/>
              </w:rPr>
              <w:br/>
            </w:r>
            <w:r w:rsidRPr="00342208">
              <w:rPr>
                <w:sz w:val="20"/>
                <w:lang w:val="de-DE"/>
              </w:rPr>
              <w:t xml:space="preserve">Diese Betriebsanweisung gilt für das Arbeiten mit </w:t>
            </w:r>
            <w:proofErr w:type="spellStart"/>
            <w:r w:rsidRPr="00342208">
              <w:rPr>
                <w:sz w:val="20"/>
                <w:lang w:val="de-DE"/>
              </w:rPr>
              <w:t>handgeführen</w:t>
            </w:r>
            <w:proofErr w:type="spellEnd"/>
            <w:r w:rsidRPr="00342208">
              <w:rPr>
                <w:sz w:val="20"/>
                <w:lang w:val="de-DE"/>
              </w:rPr>
              <w:t xml:space="preserve"> Schuhmacher-</w:t>
            </w:r>
            <w:r w:rsidRPr="00342208">
              <w:rPr>
                <w:sz w:val="20"/>
                <w:lang w:val="de-DE"/>
              </w:rPr>
              <w:br/>
            </w:r>
            <w:proofErr w:type="spellStart"/>
            <w:r w:rsidRPr="00342208">
              <w:rPr>
                <w:sz w:val="20"/>
                <w:lang w:val="de-DE"/>
              </w:rPr>
              <w:t>messern</w:t>
            </w:r>
            <w:proofErr w:type="spellEnd"/>
            <w:r w:rsidRPr="00342208">
              <w:rPr>
                <w:sz w:val="20"/>
                <w:lang w:val="de-DE"/>
              </w:rPr>
              <w:t>, die beim Schneidvorgang in Richtung des Körpers gehalten werden.</w:t>
            </w:r>
          </w:p>
        </w:tc>
      </w:tr>
      <w:tr w:rsidR="00C108A5" w:rsidRPr="007A7809" w14:paraId="670E9B02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39F7315" w14:textId="7081E152" w:rsidR="00C108A5" w:rsidRPr="007A7809" w:rsidRDefault="00342208" w:rsidP="00995423">
            <w:pPr>
              <w:pStyle w:val="berschrift2"/>
            </w:pPr>
            <w:r w:rsidRPr="00342208">
              <w:t>Gefahren für Mensch und Umwelt</w:t>
            </w:r>
          </w:p>
        </w:tc>
      </w:tr>
      <w:tr w:rsidR="005C07E8" w:rsidRPr="007A7809" w14:paraId="7BD6ACA5" w14:textId="77777777" w:rsidTr="00342208">
        <w:trPr>
          <w:trHeight w:val="730"/>
        </w:trPr>
        <w:tc>
          <w:tcPr>
            <w:tcW w:w="1204" w:type="dxa"/>
            <w:gridSpan w:val="2"/>
            <w:shd w:val="clear" w:color="auto" w:fill="FFFFFF"/>
          </w:tcPr>
          <w:p w14:paraId="365D8647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3CF51082" w14:textId="04AFA4A3" w:rsidR="00A358A6" w:rsidRPr="007A7809" w:rsidRDefault="00342208" w:rsidP="00A358A6">
            <w:pPr>
              <w:pStyle w:val="Aufzhlung1"/>
            </w:pPr>
            <w:r w:rsidRPr="00342208">
              <w:t>Schnitt- und Stichverletzungen</w:t>
            </w:r>
          </w:p>
        </w:tc>
        <w:tc>
          <w:tcPr>
            <w:tcW w:w="1275" w:type="dxa"/>
            <w:shd w:val="clear" w:color="auto" w:fill="auto"/>
          </w:tcPr>
          <w:p w14:paraId="20872657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1EDA9088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75AA3C5C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078EF170" w14:textId="77777777" w:rsidTr="00342208">
        <w:trPr>
          <w:trHeight w:val="3667"/>
        </w:trPr>
        <w:tc>
          <w:tcPr>
            <w:tcW w:w="1191" w:type="dxa"/>
          </w:tcPr>
          <w:p w14:paraId="41E775AB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64FA2B8E" w14:textId="77777777" w:rsidR="00342208" w:rsidRPr="00F0558B" w:rsidRDefault="00342208" w:rsidP="00342208">
            <w:pPr>
              <w:pStyle w:val="Aufzhlung1"/>
            </w:pPr>
            <w:r w:rsidRPr="00F0558B">
              <w:t>Arbeiten bevorzugt im Sitzen ausführen.</w:t>
            </w:r>
          </w:p>
          <w:p w14:paraId="6C65C30C" w14:textId="77777777" w:rsidR="00342208" w:rsidRPr="00F61818" w:rsidRDefault="00342208" w:rsidP="00342208">
            <w:pPr>
              <w:pStyle w:val="Aufzhlung1"/>
            </w:pPr>
            <w:r w:rsidRPr="00F61818">
              <w:t>Werkstück (z.B</w:t>
            </w:r>
            <w:r>
              <w:t>. Schuh) möglichst am Oberkörper fixieren.</w:t>
            </w:r>
          </w:p>
          <w:p w14:paraId="16F882BF" w14:textId="77777777" w:rsidR="00342208" w:rsidRPr="006C45EA" w:rsidRDefault="00342208" w:rsidP="00342208">
            <w:pPr>
              <w:pStyle w:val="Aufzhlung1"/>
            </w:pPr>
            <w:r w:rsidRPr="00F61818">
              <w:t>Abgespreizter Daumen in Schnittrichtung auf dem Werkstück anlegen, jedoch aus dem Gefahrenbereich.</w:t>
            </w:r>
          </w:p>
          <w:p w14:paraId="56BC95B4" w14:textId="77777777" w:rsidR="00342208" w:rsidRPr="00342208" w:rsidRDefault="00342208" w:rsidP="00342208">
            <w:pPr>
              <w:rPr>
                <w:b/>
                <w:bCs/>
              </w:rPr>
            </w:pPr>
            <w:r w:rsidRPr="00342208">
              <w:rPr>
                <w:b/>
                <w:bCs/>
              </w:rPr>
              <w:t>Kurzer Schnitt:</w:t>
            </w:r>
          </w:p>
          <w:p w14:paraId="1BC7FCB3" w14:textId="77777777" w:rsidR="00342208" w:rsidRPr="00F61818" w:rsidRDefault="00342208" w:rsidP="00342208">
            <w:pPr>
              <w:pStyle w:val="Aufzhlung1"/>
            </w:pPr>
            <w:r w:rsidRPr="00F61818">
              <w:t>Kraftaufwand beim Schneidvorgang entsteht nicht durch Bizeps und Ellenb</w:t>
            </w:r>
            <w:r w:rsidRPr="00F61818">
              <w:t>o</w:t>
            </w:r>
            <w:r w:rsidRPr="00F61818">
              <w:t xml:space="preserve">gen, sondern durch Schließen der Hand (Daumenzug). </w:t>
            </w:r>
            <w:r w:rsidRPr="00F61818">
              <w:rPr>
                <w:b/>
              </w:rPr>
              <w:t>Das Messer bewegt sich!</w:t>
            </w:r>
          </w:p>
          <w:p w14:paraId="62361E7D" w14:textId="77777777" w:rsidR="00342208" w:rsidRPr="00342208" w:rsidRDefault="00342208" w:rsidP="00342208">
            <w:pPr>
              <w:rPr>
                <w:b/>
                <w:bCs/>
              </w:rPr>
            </w:pPr>
            <w:r w:rsidRPr="00342208">
              <w:rPr>
                <w:b/>
                <w:bCs/>
              </w:rPr>
              <w:t xml:space="preserve">Langer Schnitt: </w:t>
            </w:r>
          </w:p>
          <w:p w14:paraId="513C9BD8" w14:textId="77777777" w:rsidR="00342208" w:rsidRPr="00F61818" w:rsidRDefault="00342208" w:rsidP="00342208">
            <w:pPr>
              <w:pStyle w:val="Aufzhlung1"/>
            </w:pPr>
            <w:r w:rsidRPr="00F61818">
              <w:t>Messerhand auf Oberschenkel ableg</w:t>
            </w:r>
            <w:r>
              <w:t>en, Daumen positionieren. Kraftverstä</w:t>
            </w:r>
            <w:r>
              <w:t>r</w:t>
            </w:r>
            <w:r>
              <w:t xml:space="preserve">kung </w:t>
            </w:r>
            <w:r w:rsidRPr="00F0558B">
              <w:t>durch den Druck des Beines auf die Hand, die das Messer führt.</w:t>
            </w:r>
          </w:p>
          <w:p w14:paraId="6799E6CD" w14:textId="1D337FAB" w:rsidR="002C1E9B" w:rsidRPr="0061164B" w:rsidRDefault="00342208" w:rsidP="00342208">
            <w:pPr>
              <w:pStyle w:val="Aufzhlung1"/>
            </w:pPr>
            <w:r w:rsidRPr="004A3ED6">
              <w:rPr>
                <w:b/>
              </w:rPr>
              <w:t>Nicht benutzte Messer sicher ablegen.</w:t>
            </w:r>
          </w:p>
        </w:tc>
        <w:tc>
          <w:tcPr>
            <w:tcW w:w="1275" w:type="dxa"/>
          </w:tcPr>
          <w:p w14:paraId="163843D5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1BC0DD4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1D10BDD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F8AF945" w14:textId="77777777" w:rsidTr="00342208">
        <w:trPr>
          <w:trHeight w:val="1538"/>
        </w:trPr>
        <w:tc>
          <w:tcPr>
            <w:tcW w:w="1191" w:type="dxa"/>
          </w:tcPr>
          <w:p w14:paraId="50F5A4EA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30AB95B9" w14:textId="2EB6248D" w:rsidR="00342208" w:rsidRPr="00F61818" w:rsidRDefault="00342208" w:rsidP="00342208">
            <w:pPr>
              <w:pStyle w:val="Aufzhlung1"/>
            </w:pPr>
            <w:r w:rsidRPr="00F61818">
              <w:t xml:space="preserve">Stumpfe Werkzeuge erfordern beim Schneiden einen hohen Kraftaufwand und </w:t>
            </w:r>
            <w:r>
              <w:br/>
            </w:r>
            <w:r w:rsidRPr="00F61818">
              <w:t xml:space="preserve">vergrößern die Gefahr des Abrutschens. Deshalb müssen Schneidwerkzeuge </w:t>
            </w:r>
            <w:r>
              <w:br/>
            </w:r>
            <w:r w:rsidRPr="00F61818">
              <w:t>rech</w:t>
            </w:r>
            <w:r w:rsidRPr="00F61818">
              <w:t>t</w:t>
            </w:r>
            <w:r w:rsidRPr="00F61818">
              <w:t>zeitig nachgeschliffen werden.</w:t>
            </w:r>
          </w:p>
          <w:p w14:paraId="7AC480B7" w14:textId="7AAE9DD0" w:rsidR="00455E1E" w:rsidRPr="007A7809" w:rsidRDefault="00342208" w:rsidP="00342208">
            <w:pPr>
              <w:pStyle w:val="Aufzhlung1"/>
            </w:pPr>
            <w:r w:rsidRPr="00F61818">
              <w:t>Ausgemustert werden müssen schartige, verbogene oder abgenutzte Klingen.</w:t>
            </w:r>
          </w:p>
        </w:tc>
      </w:tr>
      <w:tr w:rsidR="00455E1E" w:rsidRPr="007A7809" w14:paraId="4A6EF2C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189B197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387F82BC" w14:textId="77777777" w:rsidTr="00342208">
        <w:trPr>
          <w:trHeight w:val="1688"/>
        </w:trPr>
        <w:tc>
          <w:tcPr>
            <w:tcW w:w="1191" w:type="dxa"/>
          </w:tcPr>
          <w:p w14:paraId="1D649F20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C760F8D" wp14:editId="283F533D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8395881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56E3B86A" w14:textId="77777777" w:rsidR="00342208" w:rsidRPr="0078691C" w:rsidRDefault="00342208" w:rsidP="00342208">
            <w:pPr>
              <w:pStyle w:val="Aufzhlung1"/>
            </w:pPr>
            <w:r w:rsidRPr="0078691C">
              <w:t xml:space="preserve">Erste Hilfe </w:t>
            </w:r>
            <w:r>
              <w:t>leisten (Druckverband/</w:t>
            </w:r>
            <w:proofErr w:type="gramStart"/>
            <w:r>
              <w:t>Abbinden</w:t>
            </w:r>
            <w:proofErr w:type="gramEnd"/>
            <w:r>
              <w:t xml:space="preserve"> wenn nötig)</w:t>
            </w:r>
          </w:p>
          <w:p w14:paraId="7926B1F1" w14:textId="77777777" w:rsidR="00342208" w:rsidRDefault="00342208" w:rsidP="00342208">
            <w:pPr>
              <w:pStyle w:val="Aufzhlung1"/>
            </w:pPr>
            <w:r>
              <w:rPr>
                <w:color w:val="000000"/>
              </w:rPr>
              <w:t>Rettung einleiten.</w:t>
            </w:r>
            <w:r>
              <w:t xml:space="preserve"> </w:t>
            </w:r>
          </w:p>
          <w:p w14:paraId="603A5298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0E05641B" w14:textId="77777777" w:rsidTr="007A7809">
        <w:tc>
          <w:tcPr>
            <w:tcW w:w="10206" w:type="dxa"/>
            <w:gridSpan w:val="6"/>
            <w:shd w:val="clear" w:color="auto" w:fill="084267"/>
          </w:tcPr>
          <w:p w14:paraId="0EC74742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2F5DAC67" w14:textId="77777777" w:rsidTr="007A7809">
        <w:trPr>
          <w:trHeight w:val="1020"/>
        </w:trPr>
        <w:tc>
          <w:tcPr>
            <w:tcW w:w="1191" w:type="dxa"/>
          </w:tcPr>
          <w:p w14:paraId="7FDE0AF7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5"/>
          </w:tcPr>
          <w:p w14:paraId="3C910B2F" w14:textId="77777777" w:rsidR="00342208" w:rsidRPr="00F61818" w:rsidRDefault="00342208" w:rsidP="00342208">
            <w:pPr>
              <w:pStyle w:val="Aufzhlung1"/>
            </w:pPr>
            <w:r w:rsidRPr="00F61818">
              <w:t>Stumpfe, schartige Klingen in Behältern sammeln.</w:t>
            </w:r>
          </w:p>
          <w:p w14:paraId="0457978D" w14:textId="2366EC3B" w:rsidR="00455E1E" w:rsidRPr="007A7809" w:rsidRDefault="00342208" w:rsidP="00342208">
            <w:pPr>
              <w:pStyle w:val="Aufzhlung1"/>
            </w:pPr>
            <w:r w:rsidRPr="00F61818">
              <w:t>Reparaturen an Schneidwerkzeugen sind nur von sachkundigen Personen durc</w:t>
            </w:r>
            <w:r w:rsidRPr="00F61818">
              <w:t>h</w:t>
            </w:r>
            <w:r w:rsidRPr="00F61818">
              <w:t>zuführen.</w:t>
            </w:r>
          </w:p>
        </w:tc>
      </w:tr>
    </w:tbl>
    <w:p w14:paraId="37ABBD64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08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42208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BB293"/>
  <w15:chartTrackingRefBased/>
  <w15:docId w15:val="{5FA1854C-F152-46EF-9D1E-639802F5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77D1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342208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217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2025-07-23T08:06:00Z</dcterms:created>
  <dcterms:modified xsi:type="dcterms:W3CDTF">2025-07-23T08:10:00Z</dcterms:modified>
</cp:coreProperties>
</file>