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3D7D" w14:textId="77777777" w:rsidR="00564C7D" w:rsidRPr="00B836B7" w:rsidRDefault="00072313">
      <w:pPr>
        <w:spacing w:before="0"/>
        <w:rPr>
          <w:sz w:val="8"/>
        </w:rPr>
      </w:pPr>
      <w:r>
        <w:rPr>
          <w:noProof/>
        </w:rPr>
        <w:drawing>
          <wp:anchor distT="0" distB="0" distL="114300" distR="114300" simplePos="0" relativeHeight="251663360" behindDoc="1" locked="0" layoutInCell="1" allowOverlap="1" wp14:anchorId="5E541130" wp14:editId="5A2452BA">
            <wp:simplePos x="0" y="0"/>
            <wp:positionH relativeFrom="page">
              <wp:posOffset>0</wp:posOffset>
            </wp:positionH>
            <wp:positionV relativeFrom="page">
              <wp:posOffset>7951</wp:posOffset>
            </wp:positionV>
            <wp:extent cx="7549433" cy="10678794"/>
            <wp:effectExtent l="0" t="0" r="0" b="8890"/>
            <wp:wrapNone/>
            <wp:docPr id="14" name="Bild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ild 33"/>
                    <pic:cNvPicPr>
                      <a:picLocks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7549433" cy="106787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A975C" w14:textId="77777777" w:rsidR="00564C7D" w:rsidRPr="00B836B7" w:rsidRDefault="00564C7D">
      <w:pPr>
        <w:spacing w:before="0"/>
        <w:rPr>
          <w:sz w:val="8"/>
        </w:rPr>
      </w:pPr>
    </w:p>
    <w:p w14:paraId="5B0D920A" w14:textId="77777777" w:rsidR="00564C7D" w:rsidRPr="00B836B7" w:rsidRDefault="00564C7D">
      <w:pPr>
        <w:spacing w:before="0"/>
        <w:rPr>
          <w:sz w:val="8"/>
        </w:rPr>
      </w:pPr>
    </w:p>
    <w:p w14:paraId="32A87FDF" w14:textId="77777777" w:rsidR="00564C7D" w:rsidRPr="00B836B7" w:rsidRDefault="00564C7D">
      <w:pPr>
        <w:spacing w:before="0"/>
        <w:rPr>
          <w:sz w:val="8"/>
        </w:rPr>
      </w:pPr>
    </w:p>
    <w:p w14:paraId="053E599E" w14:textId="77777777" w:rsidR="00564C7D" w:rsidRPr="00B836B7" w:rsidRDefault="00564C7D">
      <w:pPr>
        <w:spacing w:before="0"/>
        <w:rPr>
          <w:sz w:val="8"/>
        </w:rPr>
        <w:sectPr w:rsidR="00564C7D" w:rsidRPr="00B836B7">
          <w:pgSz w:w="11906" w:h="16838" w:code="9"/>
          <w:pgMar w:top="680" w:right="851" w:bottom="680" w:left="851" w:header="720" w:footer="720" w:gutter="0"/>
          <w:cols w:space="720"/>
        </w:sectPr>
      </w:pPr>
    </w:p>
    <w:p w14:paraId="4400C070" w14:textId="77777777" w:rsidR="00744851" w:rsidRPr="00B836B7" w:rsidRDefault="00564C7D">
      <w:pPr>
        <w:spacing w:before="0"/>
        <w:rPr>
          <w:sz w:val="8"/>
        </w:rPr>
      </w:pPr>
      <w:r w:rsidRPr="00B836B7">
        <w:rPr>
          <w:sz w:val="8"/>
        </w:rPr>
        <w:br w:type="page"/>
      </w:r>
    </w:p>
    <w:tbl>
      <w:tblPr>
        <w:tblW w:w="10205" w:type="dxa"/>
        <w:tblBorders>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91"/>
        <w:gridCol w:w="3698"/>
        <w:gridCol w:w="3543"/>
        <w:gridCol w:w="580"/>
        <w:gridCol w:w="1193"/>
      </w:tblGrid>
      <w:tr w:rsidR="00D45CA8" w:rsidRPr="00AC2984" w14:paraId="4CE0FDA7" w14:textId="77777777" w:rsidTr="00442053">
        <w:trPr>
          <w:trHeight w:val="2437"/>
        </w:trPr>
        <w:tc>
          <w:tcPr>
            <w:tcW w:w="4889" w:type="dxa"/>
            <w:gridSpan w:val="2"/>
            <w:tcBorders>
              <w:top w:val="single" w:sz="48" w:space="0" w:color="FF0000"/>
              <w:left w:val="single" w:sz="48" w:space="0" w:color="FF0000"/>
              <w:bottom w:val="nil"/>
              <w:right w:val="nil"/>
            </w:tcBorders>
          </w:tcPr>
          <w:p w14:paraId="6BE371CF" w14:textId="77777777" w:rsidR="00B836B7" w:rsidRPr="00AC2984" w:rsidRDefault="00072313" w:rsidP="00C5277C">
            <w:pPr>
              <w:spacing w:before="140" w:line="240" w:lineRule="auto"/>
              <w:ind w:left="113"/>
            </w:pPr>
            <w:r w:rsidRPr="00AC2984">
              <w:rPr>
                <w:noProof/>
                <w:sz w:val="8"/>
              </w:rPr>
              <w:lastRenderedPageBreak/>
              <w:drawing>
                <wp:inline distT="0" distB="0" distL="0" distR="0" wp14:anchorId="3E867FD0" wp14:editId="48E22B06">
                  <wp:extent cx="1038860" cy="438785"/>
                  <wp:effectExtent l="0" t="0" r="0" b="0"/>
                  <wp:docPr id="58" name="Bild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9"/>
                          <pic:cNvPicPr>
                            <a:picLocks noChangeArrowheads="1"/>
                          </pic:cNvPicPr>
                        </pic:nvPicPr>
                        <pic:blipFill>
                          <a:blip r:embed="rId6" cstate="print">
                            <a:extLst>
                              <a:ext uri="{28A0092B-C50C-407E-A947-70E740481C1C}">
                                <a14:useLocalDpi xmlns:a14="http://schemas.microsoft.com/office/drawing/2010/main" val="0"/>
                              </a:ext>
                            </a:extLst>
                          </a:blip>
                          <a:srcRect r="-3998" b="-17329"/>
                          <a:stretch>
                            <a:fillRect/>
                          </a:stretch>
                        </pic:blipFill>
                        <pic:spPr bwMode="auto">
                          <a:xfrm>
                            <a:off x="0" y="0"/>
                            <a:ext cx="1038860" cy="438785"/>
                          </a:xfrm>
                          <a:prstGeom prst="rect">
                            <a:avLst/>
                          </a:prstGeom>
                          <a:noFill/>
                          <a:ln>
                            <a:noFill/>
                          </a:ln>
                        </pic:spPr>
                      </pic:pic>
                    </a:graphicData>
                  </a:graphic>
                </wp:inline>
              </w:drawing>
            </w:r>
          </w:p>
          <w:p w14:paraId="0F920C56" w14:textId="77777777" w:rsidR="00B836B7" w:rsidRPr="00AC2984" w:rsidRDefault="00B836B7" w:rsidP="00AC2984">
            <w:pPr>
              <w:spacing w:before="80"/>
            </w:pPr>
          </w:p>
          <w:p w14:paraId="70EFF5B6" w14:textId="77777777" w:rsidR="00B836B7" w:rsidRPr="00AC2984" w:rsidRDefault="002B0015" w:rsidP="00B836B7">
            <w:pPr>
              <w:spacing w:before="100"/>
              <w:ind w:left="57"/>
            </w:pPr>
            <w:r w:rsidRPr="00AC2984">
              <w:rPr>
                <w:noProof/>
              </w:rPr>
              <mc:AlternateContent>
                <mc:Choice Requires="wps">
                  <w:drawing>
                    <wp:anchor distT="4294967294" distB="4294967294" distL="114300" distR="114300" simplePos="0" relativeHeight="251660288" behindDoc="0" locked="0" layoutInCell="1" allowOverlap="1" wp14:anchorId="27996491" wp14:editId="42B3CAEB">
                      <wp:simplePos x="0" y="0"/>
                      <wp:positionH relativeFrom="column">
                        <wp:posOffset>418465</wp:posOffset>
                      </wp:positionH>
                      <wp:positionV relativeFrom="paragraph">
                        <wp:posOffset>214630</wp:posOffset>
                      </wp:positionV>
                      <wp:extent cx="2547620" cy="0"/>
                      <wp:effectExtent l="0" t="0" r="0" b="0"/>
                      <wp:wrapNone/>
                      <wp:docPr id="13"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7620" cy="0"/>
                              </a:xfrm>
                              <a:prstGeom prst="line">
                                <a:avLst/>
                              </a:prstGeom>
                              <a:noFill/>
                              <a:ln w="6350" cap="flat" cmpd="sng" algn="ctr">
                                <a:solidFill>
                                  <a:srgbClr val="000000"/>
                                </a:solidFill>
                                <a:prstDash val="solid"/>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789C3602" id="Gerade Verbindung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2.95pt,16.9pt" to="233.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" strokeweight=".5pt">
                      <v:stroke joinstyle="miter"/>
                    </v:line>
                  </w:pict>
                </mc:Fallback>
              </mc:AlternateContent>
            </w:r>
            <w:r w:rsidR="00B836B7" w:rsidRPr="00AC2984">
              <w:t xml:space="preserve">Firma:  </w:t>
            </w:r>
            <w:r w:rsidR="00B836B7" w:rsidRPr="00AC2984">
              <w:fldChar w:fldCharType="begin">
                <w:ffData>
                  <w:name w:val="Text1"/>
                  <w:enabled/>
                  <w:calcOnExit w:val="0"/>
                  <w:textInput/>
                </w:ffData>
              </w:fldChar>
            </w:r>
            <w:bookmarkStart w:id="0" w:name="Text1"/>
            <w:r w:rsidR="00B836B7" w:rsidRPr="00AC2984">
              <w:instrText xml:space="preserve"> FORMTEXT </w:instrText>
            </w:r>
            <w:r w:rsidR="00B836B7" w:rsidRPr="00AC2984">
              <w:fldChar w:fldCharType="separate"/>
            </w:r>
            <w:r w:rsidR="00B836B7" w:rsidRPr="00AC2984">
              <w:rPr>
                <w:noProof/>
              </w:rPr>
              <w:t> </w:t>
            </w:r>
            <w:r w:rsidR="00B836B7" w:rsidRPr="00AC2984">
              <w:rPr>
                <w:noProof/>
              </w:rPr>
              <w:t> </w:t>
            </w:r>
            <w:r w:rsidR="00B836B7" w:rsidRPr="00AC2984">
              <w:rPr>
                <w:noProof/>
              </w:rPr>
              <w:t> </w:t>
            </w:r>
            <w:r w:rsidR="00B836B7" w:rsidRPr="00AC2984">
              <w:rPr>
                <w:noProof/>
              </w:rPr>
              <w:t> </w:t>
            </w:r>
            <w:r w:rsidR="00B836B7" w:rsidRPr="00AC2984">
              <w:rPr>
                <w:noProof/>
              </w:rPr>
              <w:t> </w:t>
            </w:r>
            <w:r w:rsidR="00B836B7" w:rsidRPr="00AC2984">
              <w:fldChar w:fldCharType="end"/>
            </w:r>
            <w:bookmarkEnd w:id="0"/>
          </w:p>
          <w:p w14:paraId="40B24958" w14:textId="4BB6FCAE" w:rsidR="00B836B7" w:rsidRPr="00AC2984" w:rsidRDefault="00072313" w:rsidP="00E118EC">
            <w:pPr>
              <w:tabs>
                <w:tab w:val="left" w:pos="2429"/>
              </w:tabs>
              <w:spacing w:before="120"/>
              <w:ind w:left="57"/>
            </w:pPr>
            <w:r w:rsidRPr="00AC2984">
              <w:rPr>
                <w:noProof/>
              </w:rPr>
              <mc:AlternateContent>
                <mc:Choice Requires="wps">
                  <w:drawing>
                    <wp:anchor distT="4294967294" distB="4294967294" distL="114300" distR="114300" simplePos="0" relativeHeight="251659264" behindDoc="0" locked="0" layoutInCell="1" allowOverlap="1" wp14:anchorId="067C74B6" wp14:editId="6F962DB3">
                      <wp:simplePos x="0" y="0"/>
                      <wp:positionH relativeFrom="column">
                        <wp:posOffset>887813</wp:posOffset>
                      </wp:positionH>
                      <wp:positionV relativeFrom="paragraph">
                        <wp:posOffset>213498</wp:posOffset>
                      </wp:positionV>
                      <wp:extent cx="2051492" cy="0"/>
                      <wp:effectExtent l="0" t="0" r="0" b="0"/>
                      <wp:wrapNone/>
                      <wp:docPr id="1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492" cy="0"/>
                              </a:xfrm>
                              <a:prstGeom prst="line">
                                <a:avLst/>
                              </a:prstGeom>
                              <a:noFill/>
                              <a:ln w="6350" cap="flat" cmpd="sng" algn="ctr">
                                <a:solidFill>
                                  <a:srgbClr val="000000"/>
                                </a:solidFill>
                                <a:prstDash val="solid"/>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6DF86A8F" id="Gerade Verbindung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9.9pt,16.8pt" to="231.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" strokeweight=".5pt">
                      <v:stroke joinstyle="miter"/>
                    </v:line>
                  </w:pict>
                </mc:Fallback>
              </mc:AlternateContent>
            </w:r>
            <w:r w:rsidR="00B836B7" w:rsidRPr="00AC2984">
              <w:t xml:space="preserve">Arbeitsbereich: </w:t>
            </w:r>
            <w:r w:rsidR="00D7614F" w:rsidRPr="00D7614F">
              <w:t>Dentallabor</w:t>
            </w:r>
          </w:p>
          <w:p w14:paraId="12B4831F" w14:textId="77777777" w:rsidR="00B836B7" w:rsidRPr="00AC2984" w:rsidRDefault="00072313" w:rsidP="00B836B7">
            <w:pPr>
              <w:spacing w:before="120"/>
              <w:ind w:left="57"/>
            </w:pPr>
            <w:r w:rsidRPr="00AC2984">
              <w:rPr>
                <w:noProof/>
              </w:rPr>
              <mc:AlternateContent>
                <mc:Choice Requires="wps">
                  <w:drawing>
                    <wp:anchor distT="4294967294" distB="4294967294" distL="114300" distR="114300" simplePos="0" relativeHeight="251661312" behindDoc="0" locked="0" layoutInCell="1" allowOverlap="1" wp14:anchorId="6F642615" wp14:editId="7015EFC8">
                      <wp:simplePos x="0" y="0"/>
                      <wp:positionH relativeFrom="column">
                        <wp:posOffset>887813</wp:posOffset>
                      </wp:positionH>
                      <wp:positionV relativeFrom="paragraph">
                        <wp:posOffset>215486</wp:posOffset>
                      </wp:positionV>
                      <wp:extent cx="2067394" cy="0"/>
                      <wp:effectExtent l="0" t="0" r="0" b="0"/>
                      <wp:wrapNone/>
                      <wp:docPr id="11"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394" cy="0"/>
                              </a:xfrm>
                              <a:prstGeom prst="line">
                                <a:avLst/>
                              </a:prstGeom>
                              <a:noFill/>
                              <a:ln w="6350" cap="flat" cmpd="sng" algn="ctr">
                                <a:solidFill>
                                  <a:srgbClr val="000000"/>
                                </a:solidFill>
                                <a:prstDash val="solid"/>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306B2232" id="Gerade Verbindung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69.9pt,16.95pt" to="232.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" strokeweight=".5pt">
                      <v:stroke joinstyle="miter"/>
                    </v:line>
                  </w:pict>
                </mc:Fallback>
              </mc:AlternateContent>
            </w:r>
            <w:r w:rsidR="00B836B7" w:rsidRPr="00AC2984">
              <w:t xml:space="preserve">Verantwortlich:  </w:t>
            </w:r>
            <w:r w:rsidR="00B836B7" w:rsidRPr="00AC2984">
              <w:fldChar w:fldCharType="begin">
                <w:ffData>
                  <w:name w:val="Text17"/>
                  <w:enabled/>
                  <w:calcOnExit w:val="0"/>
                  <w:textInput/>
                </w:ffData>
              </w:fldChar>
            </w:r>
            <w:r w:rsidR="00B836B7" w:rsidRPr="00AC2984">
              <w:instrText xml:space="preserve"> FORMTEXT </w:instrText>
            </w:r>
            <w:r w:rsidR="00B836B7" w:rsidRPr="00AC2984">
              <w:fldChar w:fldCharType="separate"/>
            </w:r>
            <w:r w:rsidR="00B836B7" w:rsidRPr="00AC2984">
              <w:rPr>
                <w:noProof/>
              </w:rPr>
              <w:t> </w:t>
            </w:r>
            <w:r w:rsidR="00B836B7" w:rsidRPr="00AC2984">
              <w:rPr>
                <w:noProof/>
              </w:rPr>
              <w:t> </w:t>
            </w:r>
            <w:r w:rsidR="00B836B7" w:rsidRPr="00AC2984">
              <w:rPr>
                <w:noProof/>
              </w:rPr>
              <w:t> </w:t>
            </w:r>
            <w:r w:rsidR="00B836B7" w:rsidRPr="00AC2984">
              <w:rPr>
                <w:noProof/>
              </w:rPr>
              <w:t> </w:t>
            </w:r>
            <w:r w:rsidR="00B836B7" w:rsidRPr="00AC2984">
              <w:rPr>
                <w:noProof/>
              </w:rPr>
              <w:t> </w:t>
            </w:r>
            <w:r w:rsidR="00B836B7" w:rsidRPr="00AC2984">
              <w:fldChar w:fldCharType="end"/>
            </w:r>
          </w:p>
          <w:p w14:paraId="3217010C" w14:textId="77777777" w:rsidR="00744851" w:rsidRPr="00AC2984" w:rsidRDefault="00B836B7" w:rsidP="00442053">
            <w:pPr>
              <w:spacing w:before="0" w:after="60"/>
              <w:rPr>
                <w:sz w:val="16"/>
              </w:rPr>
            </w:pPr>
            <w:r w:rsidRPr="00AC2984">
              <w:tab/>
            </w:r>
            <w:r w:rsidRPr="00AC2984">
              <w:tab/>
            </w:r>
            <w:r w:rsidRPr="00AC2984">
              <w:tab/>
            </w:r>
            <w:r w:rsidRPr="00AC2984">
              <w:tab/>
            </w:r>
            <w:r w:rsidRPr="00AC2984">
              <w:rPr>
                <w:sz w:val="16"/>
              </w:rPr>
              <w:t>Unterschrift</w:t>
            </w:r>
          </w:p>
        </w:tc>
        <w:tc>
          <w:tcPr>
            <w:tcW w:w="3543" w:type="dxa"/>
            <w:tcBorders>
              <w:top w:val="single" w:sz="48" w:space="0" w:color="FF0000"/>
              <w:left w:val="nil"/>
              <w:bottom w:val="nil"/>
              <w:right w:val="nil"/>
            </w:tcBorders>
          </w:tcPr>
          <w:p w14:paraId="378FF975" w14:textId="77777777" w:rsidR="00744851" w:rsidRPr="00AC2984" w:rsidRDefault="00744851" w:rsidP="00C5277C">
            <w:pPr>
              <w:pStyle w:val="berschrift8"/>
              <w:spacing w:before="200"/>
              <w:rPr>
                <w:b w:val="0"/>
                <w:caps/>
              </w:rPr>
            </w:pPr>
            <w:r w:rsidRPr="00AC2984">
              <w:rPr>
                <w:b w:val="0"/>
                <w:caps/>
              </w:rPr>
              <w:t>Betriebsanweisung</w:t>
            </w:r>
          </w:p>
          <w:p w14:paraId="2961DE03" w14:textId="77777777" w:rsidR="00744851" w:rsidRPr="00AC2984" w:rsidRDefault="00744851">
            <w:pPr>
              <w:spacing w:before="0" w:after="60"/>
            </w:pPr>
            <w:r w:rsidRPr="00AC2984">
              <w:t>GEM. § 14 GEFSTOFFV</w:t>
            </w:r>
          </w:p>
          <w:p w14:paraId="2A8EF122" w14:textId="77777777" w:rsidR="00564C7D" w:rsidRPr="00AC2984" w:rsidRDefault="00564C7D" w:rsidP="00B836B7">
            <w:pPr>
              <w:spacing w:before="0" w:after="60"/>
            </w:pPr>
            <w:r w:rsidRPr="00AC2984">
              <w:rPr>
                <w:color w:val="FF0000"/>
                <w:sz w:val="18"/>
                <w:szCs w:val="18"/>
              </w:rPr>
              <w:t xml:space="preserve">Diese </w:t>
            </w:r>
            <w:r w:rsidRPr="00AC2984">
              <w:rPr>
                <w:color w:val="FF0000"/>
                <w:sz w:val="18"/>
                <w:szCs w:val="18"/>
                <w:u w:val="single"/>
              </w:rPr>
              <w:t>Muster</w:t>
            </w:r>
            <w:r w:rsidRPr="00AC2984">
              <w:rPr>
                <w:color w:val="FF0000"/>
                <w:sz w:val="18"/>
                <w:szCs w:val="18"/>
              </w:rPr>
              <w:t xml:space="preserve">-Betriebsanweisung muss vor Verwendung an die tatsächlichen </w:t>
            </w:r>
            <w:r w:rsidR="000915F3">
              <w:rPr>
                <w:color w:val="FF0000"/>
                <w:sz w:val="18"/>
                <w:szCs w:val="18"/>
              </w:rPr>
              <w:br/>
            </w:r>
            <w:r w:rsidRPr="00AC2984">
              <w:rPr>
                <w:color w:val="FF0000"/>
                <w:sz w:val="18"/>
                <w:szCs w:val="18"/>
              </w:rPr>
              <w:t>Betriebsverhältnisse angepasst werden.</w:t>
            </w:r>
          </w:p>
          <w:p w14:paraId="48C5693D" w14:textId="6073B96F" w:rsidR="00744851" w:rsidRPr="00AC2984" w:rsidRDefault="00744851" w:rsidP="00AC2984">
            <w:pPr>
              <w:tabs>
                <w:tab w:val="left" w:pos="1247"/>
              </w:tabs>
            </w:pPr>
            <w:r w:rsidRPr="00AC2984">
              <w:t>Arbeitsplatz:</w:t>
            </w:r>
            <w:r w:rsidR="00E8423D">
              <w:t xml:space="preserve"> </w:t>
            </w:r>
            <w:proofErr w:type="spellStart"/>
            <w:r w:rsidR="00D7614F" w:rsidRPr="00D7614F">
              <w:t>Gussraum</w:t>
            </w:r>
            <w:proofErr w:type="spellEnd"/>
          </w:p>
          <w:p w14:paraId="5863125D" w14:textId="53E2CF1A" w:rsidR="00D45CA8" w:rsidRPr="00AC2984" w:rsidRDefault="00D45CA8" w:rsidP="00B836B7">
            <w:pPr>
              <w:spacing w:before="100" w:after="60"/>
            </w:pPr>
            <w:r w:rsidRPr="00AC2984">
              <w:t xml:space="preserve">Tätigkeit: </w:t>
            </w:r>
            <w:r w:rsidR="00D7614F" w:rsidRPr="00D7614F">
              <w:t>Brennen im Gussprozess</w:t>
            </w:r>
          </w:p>
        </w:tc>
        <w:tc>
          <w:tcPr>
            <w:tcW w:w="1773" w:type="dxa"/>
            <w:gridSpan w:val="2"/>
            <w:tcBorders>
              <w:top w:val="single" w:sz="48" w:space="0" w:color="FF0000"/>
              <w:left w:val="nil"/>
              <w:bottom w:val="nil"/>
              <w:right w:val="single" w:sz="48" w:space="0" w:color="FF0000"/>
            </w:tcBorders>
          </w:tcPr>
          <w:p w14:paraId="6BC46561" w14:textId="77777777" w:rsidR="00B836B7" w:rsidRPr="00AC2984" w:rsidRDefault="00B836B7" w:rsidP="00C9224C">
            <w:pPr>
              <w:spacing w:before="80" w:after="140"/>
            </w:pPr>
          </w:p>
          <w:p w14:paraId="68723425" w14:textId="77777777" w:rsidR="00D45CA8" w:rsidRPr="00AC2984" w:rsidRDefault="00D45CA8">
            <w:pPr>
              <w:spacing w:before="0"/>
            </w:pPr>
            <w:r w:rsidRPr="00AC2984">
              <w:t xml:space="preserve">Stand: </w:t>
            </w:r>
            <w:r w:rsidRPr="00AC2984">
              <w:rPr>
                <w:u w:val="single"/>
              </w:rPr>
              <w:fldChar w:fldCharType="begin">
                <w:ffData>
                  <w:name w:val="Text2"/>
                  <w:enabled/>
                  <w:calcOnExit w:val="0"/>
                  <w:textInput/>
                </w:ffData>
              </w:fldChar>
            </w:r>
            <w:bookmarkStart w:id="1" w:name="Text2"/>
            <w:r w:rsidRPr="00AC2984">
              <w:rPr>
                <w:u w:val="single"/>
              </w:rPr>
              <w:instrText xml:space="preserve"> </w:instrText>
            </w:r>
            <w:r w:rsidR="00744851" w:rsidRPr="00AC2984">
              <w:rPr>
                <w:u w:val="single"/>
              </w:rPr>
              <w:instrText>FORMTEXT</w:instrText>
            </w:r>
            <w:r w:rsidRPr="00AC2984">
              <w:rPr>
                <w:u w:val="single"/>
              </w:rPr>
              <w:instrText xml:space="preserve"> </w:instrText>
            </w:r>
            <w:r w:rsidRPr="00AC2984">
              <w:rPr>
                <w:u w:val="single"/>
              </w:rPr>
            </w:r>
            <w:r w:rsidRPr="00AC2984">
              <w:rPr>
                <w:u w:val="single"/>
              </w:rPr>
              <w:fldChar w:fldCharType="separate"/>
            </w:r>
            <w:r w:rsidRPr="00AC2984">
              <w:rPr>
                <w:noProof/>
                <w:u w:val="single"/>
              </w:rPr>
              <w:t> </w:t>
            </w:r>
            <w:r w:rsidRPr="00AC2984">
              <w:rPr>
                <w:noProof/>
                <w:u w:val="single"/>
              </w:rPr>
              <w:t> </w:t>
            </w:r>
            <w:r w:rsidRPr="00AC2984">
              <w:rPr>
                <w:noProof/>
                <w:u w:val="single"/>
              </w:rPr>
              <w:t> </w:t>
            </w:r>
            <w:r w:rsidRPr="00AC2984">
              <w:rPr>
                <w:noProof/>
                <w:u w:val="single"/>
              </w:rPr>
              <w:t> </w:t>
            </w:r>
            <w:r w:rsidRPr="00AC2984">
              <w:rPr>
                <w:noProof/>
                <w:u w:val="single"/>
              </w:rPr>
              <w:t> </w:t>
            </w:r>
            <w:r w:rsidRPr="00AC2984">
              <w:rPr>
                <w:u w:val="single"/>
              </w:rPr>
              <w:fldChar w:fldCharType="end"/>
            </w:r>
            <w:bookmarkEnd w:id="1"/>
            <w:r w:rsidRPr="00AC2984">
              <w:t xml:space="preserve"> </w:t>
            </w:r>
          </w:p>
          <w:p w14:paraId="00475DAA" w14:textId="179679D3" w:rsidR="00D45CA8" w:rsidRPr="00AC2984" w:rsidRDefault="00D7614F" w:rsidP="00C9224C">
            <w:pPr>
              <w:spacing w:before="100"/>
              <w:rPr>
                <w:sz w:val="16"/>
              </w:rPr>
            </w:pPr>
            <w:r>
              <w:rPr>
                <w:sz w:val="16"/>
              </w:rPr>
              <w:t>B196</w:t>
            </w:r>
          </w:p>
        </w:tc>
      </w:tr>
      <w:tr w:rsidR="00D45CA8" w:rsidRPr="00AC2984" w14:paraId="503F2F8B" w14:textId="77777777" w:rsidTr="00442053">
        <w:tblPrEx>
          <w:tblBorders>
            <w:top w:val="single" w:sz="6" w:space="0" w:color="auto"/>
            <w:bottom w:val="single" w:sz="6" w:space="0" w:color="auto"/>
            <w:insideH w:val="none" w:sz="0" w:space="0" w:color="auto"/>
            <w:insideV w:val="none" w:sz="0" w:space="0" w:color="auto"/>
          </w:tblBorders>
        </w:tblPrEx>
        <w:trPr>
          <w:trHeight w:val="25"/>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6E6FC0AA" w14:textId="77777777" w:rsidR="00D45CA8" w:rsidRPr="00AC2984" w:rsidRDefault="00D45CA8" w:rsidP="00442053">
            <w:pPr>
              <w:pStyle w:val="berschrift3"/>
              <w:spacing w:before="0" w:after="0"/>
            </w:pPr>
            <w:r w:rsidRPr="00E118EC">
              <w:t>Gefahrstoffbezeichnung</w:t>
            </w:r>
          </w:p>
        </w:tc>
      </w:tr>
      <w:tr w:rsidR="00D45CA8" w:rsidRPr="00AC2984" w14:paraId="31922E39" w14:textId="77777777" w:rsidTr="00442053">
        <w:tblPrEx>
          <w:tblBorders>
            <w:top w:val="single" w:sz="6" w:space="0" w:color="auto"/>
            <w:bottom w:val="single" w:sz="6" w:space="0" w:color="auto"/>
          </w:tblBorders>
        </w:tblPrEx>
        <w:trPr>
          <w:trHeight w:val="25"/>
        </w:trPr>
        <w:tc>
          <w:tcPr>
            <w:tcW w:w="10205" w:type="dxa"/>
            <w:gridSpan w:val="5"/>
            <w:tcBorders>
              <w:top w:val="single" w:sz="18" w:space="0" w:color="FF0000"/>
              <w:left w:val="single" w:sz="48" w:space="0" w:color="FF0000"/>
              <w:bottom w:val="single" w:sz="18" w:space="0" w:color="FF0000"/>
              <w:right w:val="single" w:sz="48" w:space="0" w:color="FF0000"/>
            </w:tcBorders>
            <w:vAlign w:val="center"/>
          </w:tcPr>
          <w:p w14:paraId="27F115D8" w14:textId="77777777" w:rsidR="00D7614F" w:rsidRPr="00D7614F" w:rsidRDefault="00D7614F" w:rsidP="00D7614F">
            <w:pPr>
              <w:pStyle w:val="berschrift3"/>
              <w:spacing w:before="0" w:after="0"/>
            </w:pPr>
            <w:r w:rsidRPr="00D7614F">
              <w:t>Sauerstoff</w:t>
            </w:r>
          </w:p>
          <w:p w14:paraId="230FD604" w14:textId="39008564" w:rsidR="00D45CA8" w:rsidRPr="00E118EC" w:rsidRDefault="00D7614F" w:rsidP="00D7614F">
            <w:pPr>
              <w:spacing w:before="0"/>
              <w:jc w:val="center"/>
            </w:pPr>
            <w:r w:rsidRPr="00D7614F">
              <w:t>verdichteter Sauerstoff in Druckgasflaschen zur Verwendung als Brenngas</w:t>
            </w:r>
            <w:r>
              <w:br/>
            </w:r>
            <w:r w:rsidRPr="00D7614F">
              <w:t>beim Schmelzen von Metalllegierungen mit offener Flamme</w:t>
            </w:r>
          </w:p>
        </w:tc>
      </w:tr>
      <w:tr w:rsidR="00D45CA8" w:rsidRPr="00AC2984" w14:paraId="44AFAA3E" w14:textId="77777777" w:rsidTr="00442053">
        <w:tblPrEx>
          <w:tblBorders>
            <w:top w:val="single" w:sz="6" w:space="0" w:color="auto"/>
            <w:bottom w:val="single" w:sz="6" w:space="0" w:color="auto"/>
            <w:insideH w:val="none" w:sz="0" w:space="0" w:color="auto"/>
            <w:insideV w:val="none" w:sz="0" w:space="0" w:color="auto"/>
          </w:tblBorders>
        </w:tblPrEx>
        <w:trPr>
          <w:trHeight w:val="25"/>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50040138" w14:textId="77777777" w:rsidR="00D45CA8" w:rsidRPr="00AC2984" w:rsidRDefault="00D45CA8" w:rsidP="00442053">
            <w:pPr>
              <w:pStyle w:val="berschrift3"/>
              <w:spacing w:before="0" w:after="0"/>
              <w:rPr>
                <w:sz w:val="24"/>
              </w:rPr>
            </w:pPr>
            <w:r w:rsidRPr="00AC2984">
              <w:t>Gefahren für Mensch und Umwelt</w:t>
            </w:r>
          </w:p>
        </w:tc>
      </w:tr>
      <w:tr w:rsidR="00D45CA8" w:rsidRPr="00AC2984" w14:paraId="2B21ABB6" w14:textId="77777777" w:rsidTr="00442053">
        <w:tblPrEx>
          <w:tblBorders>
            <w:top w:val="single" w:sz="6" w:space="0" w:color="auto"/>
            <w:bottom w:val="single" w:sz="6" w:space="0" w:color="auto"/>
          </w:tblBorders>
        </w:tblPrEx>
        <w:trPr>
          <w:trHeight w:val="547"/>
        </w:trPr>
        <w:tc>
          <w:tcPr>
            <w:tcW w:w="1191" w:type="dxa"/>
            <w:tcBorders>
              <w:top w:val="single" w:sz="18" w:space="0" w:color="FF0000"/>
              <w:left w:val="single" w:sz="48" w:space="0" w:color="FF0000"/>
              <w:bottom w:val="single" w:sz="18" w:space="0" w:color="FF0000"/>
              <w:right w:val="nil"/>
            </w:tcBorders>
          </w:tcPr>
          <w:p w14:paraId="31A13BCD" w14:textId="0C4F583E" w:rsidR="00CF5E5C" w:rsidRPr="00D7614F" w:rsidRDefault="00D7614F" w:rsidP="00D7614F">
            <w:pPr>
              <w:spacing w:after="60" w:line="240" w:lineRule="auto"/>
              <w:jc w:val="center"/>
              <w:rPr>
                <w:sz w:val="8"/>
              </w:rPr>
            </w:pPr>
            <w:r w:rsidRPr="00E15B88">
              <w:rPr>
                <w:noProof/>
              </w:rPr>
              <w:drawing>
                <wp:inline distT="0" distB="0" distL="0" distR="0" wp14:anchorId="4546AB4E" wp14:editId="1FDB7CC4">
                  <wp:extent cx="612000" cy="612000"/>
                  <wp:effectExtent l="0" t="0" r="0" b="0"/>
                  <wp:docPr id="1" name="Grafik 1" descr="GHS-pictogram-rondfl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GHS-pictogram-rondflam.sv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tc>
        <w:tc>
          <w:tcPr>
            <w:tcW w:w="7821" w:type="dxa"/>
            <w:gridSpan w:val="3"/>
            <w:tcBorders>
              <w:top w:val="single" w:sz="18" w:space="0" w:color="FF0000"/>
              <w:left w:val="nil"/>
              <w:bottom w:val="single" w:sz="18" w:space="0" w:color="FF0000"/>
              <w:right w:val="nil"/>
            </w:tcBorders>
          </w:tcPr>
          <w:p w14:paraId="67AF827B" w14:textId="77777777" w:rsidR="00D7614F" w:rsidRPr="00D7614F" w:rsidRDefault="00D7614F" w:rsidP="00D7614F">
            <w:pPr>
              <w:spacing w:line="220" w:lineRule="exact"/>
              <w:rPr>
                <w:sz w:val="18"/>
                <w:szCs w:val="18"/>
              </w:rPr>
            </w:pPr>
            <w:r w:rsidRPr="00D7614F">
              <w:rPr>
                <w:sz w:val="18"/>
                <w:szCs w:val="18"/>
              </w:rPr>
              <w:t>Sauerstoff brennt selbst nicht, unterhält und fördert jedoch Brände; kann schlagartige Selbs</w:t>
            </w:r>
            <w:r w:rsidRPr="00D7614F">
              <w:rPr>
                <w:sz w:val="18"/>
                <w:szCs w:val="18"/>
              </w:rPr>
              <w:t>t</w:t>
            </w:r>
            <w:r w:rsidRPr="00D7614F">
              <w:rPr>
                <w:sz w:val="18"/>
                <w:szCs w:val="18"/>
              </w:rPr>
              <w:t>entzündung von Ölen, Fetten usw. bewirken.</w:t>
            </w:r>
          </w:p>
          <w:p w14:paraId="117FF447" w14:textId="532DA30A" w:rsidR="00E118EC" w:rsidRPr="00AC2984" w:rsidRDefault="00D7614F" w:rsidP="00D7614F">
            <w:pPr>
              <w:spacing w:line="220" w:lineRule="exact"/>
            </w:pPr>
            <w:r w:rsidRPr="00D7614F">
              <w:rPr>
                <w:sz w:val="18"/>
                <w:szCs w:val="18"/>
              </w:rPr>
              <w:t>Erhöhte Brandgefahr besteht bei sauerstoffdurchtränkter Kleidung!</w:t>
            </w:r>
          </w:p>
        </w:tc>
        <w:tc>
          <w:tcPr>
            <w:tcW w:w="1193" w:type="dxa"/>
            <w:tcBorders>
              <w:top w:val="single" w:sz="18" w:space="0" w:color="FF0000"/>
              <w:left w:val="nil"/>
              <w:bottom w:val="single" w:sz="18" w:space="0" w:color="FF0000"/>
              <w:right w:val="single" w:sz="48" w:space="0" w:color="FF0000"/>
            </w:tcBorders>
          </w:tcPr>
          <w:p w14:paraId="74CB023C" w14:textId="77777777" w:rsidR="00D45CA8" w:rsidRPr="00CF1947" w:rsidRDefault="00D45CA8" w:rsidP="00CF1947">
            <w:pPr>
              <w:spacing w:line="240" w:lineRule="auto"/>
              <w:jc w:val="center"/>
              <w:rPr>
                <w:sz w:val="8"/>
                <w:szCs w:val="8"/>
              </w:rPr>
            </w:pPr>
          </w:p>
        </w:tc>
      </w:tr>
      <w:tr w:rsidR="00D45CA8" w:rsidRPr="00AC2984" w14:paraId="3B0D0EAD" w14:textId="77777777" w:rsidTr="00442053">
        <w:tblPrEx>
          <w:tblBorders>
            <w:top w:val="single" w:sz="6" w:space="0" w:color="auto"/>
            <w:bottom w:val="single" w:sz="6" w:space="0" w:color="auto"/>
            <w:insideH w:val="none" w:sz="0" w:space="0" w:color="auto"/>
            <w:insideV w:val="none" w:sz="0" w:space="0" w:color="auto"/>
          </w:tblBorders>
        </w:tblPrEx>
        <w:trPr>
          <w:trHeight w:val="25"/>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45C53EF5" w14:textId="77777777" w:rsidR="00D45CA8" w:rsidRPr="00AC2984" w:rsidRDefault="00D45CA8" w:rsidP="00442053">
            <w:pPr>
              <w:pStyle w:val="berschrift3"/>
              <w:spacing w:before="0" w:after="0"/>
            </w:pPr>
            <w:r w:rsidRPr="00AC2984">
              <w:t xml:space="preserve">Schutzmaßnahmen und </w:t>
            </w:r>
            <w:r w:rsidRPr="000718AA">
              <w:t>Verhaltensregeln</w:t>
            </w:r>
          </w:p>
        </w:tc>
      </w:tr>
      <w:tr w:rsidR="00D7614F" w:rsidRPr="00AC2984" w14:paraId="4EB929D2" w14:textId="77777777" w:rsidTr="00D7614F">
        <w:tblPrEx>
          <w:tblBorders>
            <w:top w:val="single" w:sz="6" w:space="0" w:color="auto"/>
            <w:bottom w:val="single" w:sz="6" w:space="0" w:color="auto"/>
          </w:tblBorders>
        </w:tblPrEx>
        <w:trPr>
          <w:trHeight w:val="2685"/>
        </w:trPr>
        <w:tc>
          <w:tcPr>
            <w:tcW w:w="1191" w:type="dxa"/>
            <w:tcBorders>
              <w:top w:val="single" w:sz="18" w:space="0" w:color="FF0000"/>
              <w:left w:val="single" w:sz="48" w:space="0" w:color="FF0000"/>
              <w:bottom w:val="single" w:sz="18" w:space="0" w:color="FF0000"/>
              <w:right w:val="nil"/>
            </w:tcBorders>
          </w:tcPr>
          <w:p w14:paraId="7EF8DC3C" w14:textId="77777777" w:rsidR="00D7614F" w:rsidRPr="00AC2984" w:rsidRDefault="00D7614F" w:rsidP="00CF1947">
            <w:pPr>
              <w:spacing w:line="240" w:lineRule="auto"/>
              <w:ind w:left="40"/>
              <w:jc w:val="center"/>
              <w:rPr>
                <w:sz w:val="8"/>
              </w:rPr>
            </w:pPr>
          </w:p>
        </w:tc>
        <w:tc>
          <w:tcPr>
            <w:tcW w:w="9014" w:type="dxa"/>
            <w:gridSpan w:val="4"/>
            <w:tcBorders>
              <w:top w:val="single" w:sz="18" w:space="0" w:color="FF0000"/>
              <w:left w:val="nil"/>
              <w:bottom w:val="single" w:sz="18" w:space="0" w:color="FF0000"/>
              <w:right w:val="single" w:sz="48" w:space="0" w:color="FF0000"/>
            </w:tcBorders>
          </w:tcPr>
          <w:p w14:paraId="3B1AAD42" w14:textId="77777777" w:rsidR="00D7614F" w:rsidRPr="00D7614F" w:rsidRDefault="00D7614F" w:rsidP="00D7614F">
            <w:pPr>
              <w:spacing w:line="220" w:lineRule="exact"/>
              <w:rPr>
                <w:sz w:val="18"/>
                <w:szCs w:val="18"/>
              </w:rPr>
            </w:pPr>
            <w:r w:rsidRPr="00D7614F">
              <w:rPr>
                <w:b/>
                <w:sz w:val="18"/>
                <w:szCs w:val="18"/>
              </w:rPr>
              <w:t>Flaschen schützen</w:t>
            </w:r>
            <w:r w:rsidRPr="00D7614F">
              <w:rPr>
                <w:sz w:val="18"/>
                <w:szCs w:val="18"/>
              </w:rPr>
              <w:t xml:space="preserve"> vor Nässe, Schlag, Stoß, Umfallen und gefährlicher Erwärmung (z. B. durch Heizkörper); Zündquellen fernhalten, Rauchverbot! Flaschen getrennt von brennbaren Flüssigkeiten und selbstentzündl</w:t>
            </w:r>
            <w:r w:rsidRPr="00D7614F">
              <w:rPr>
                <w:sz w:val="18"/>
                <w:szCs w:val="18"/>
              </w:rPr>
              <w:t>i</w:t>
            </w:r>
            <w:r w:rsidRPr="00D7614F">
              <w:rPr>
                <w:sz w:val="18"/>
                <w:szCs w:val="18"/>
              </w:rPr>
              <w:t>chen Stoffen halten. Transportieren und Lagern der Flaschen nur mit aufg</w:t>
            </w:r>
            <w:r w:rsidRPr="00D7614F">
              <w:rPr>
                <w:sz w:val="18"/>
                <w:szCs w:val="18"/>
              </w:rPr>
              <w:t>e</w:t>
            </w:r>
            <w:r w:rsidRPr="00D7614F">
              <w:rPr>
                <w:sz w:val="18"/>
                <w:szCs w:val="18"/>
              </w:rPr>
              <w:t>schraubter Schutzkappe.</w:t>
            </w:r>
          </w:p>
          <w:p w14:paraId="097589EE" w14:textId="4D4BF08E" w:rsidR="00D7614F" w:rsidRPr="00D7614F" w:rsidRDefault="00D7614F" w:rsidP="00442053">
            <w:pPr>
              <w:spacing w:before="20" w:after="20" w:line="220" w:lineRule="exact"/>
              <w:rPr>
                <w:sz w:val="18"/>
                <w:szCs w:val="18"/>
              </w:rPr>
            </w:pPr>
            <w:r w:rsidRPr="00D7614F">
              <w:rPr>
                <w:b/>
                <w:sz w:val="18"/>
                <w:szCs w:val="18"/>
              </w:rPr>
              <w:t>Gasentnahme</w:t>
            </w:r>
            <w:r w:rsidRPr="00D7614F">
              <w:rPr>
                <w:sz w:val="18"/>
                <w:szCs w:val="18"/>
              </w:rPr>
              <w:t xml:space="preserve"> nur mit Einzelflaschensicherung. Ventile und alle anderen ggf. mit Sauerstoff in </w:t>
            </w:r>
            <w:r w:rsidRPr="00D7614F">
              <w:rPr>
                <w:sz w:val="18"/>
                <w:szCs w:val="18"/>
              </w:rPr>
              <w:br/>
            </w:r>
            <w:r w:rsidRPr="00D7614F">
              <w:rPr>
                <w:sz w:val="18"/>
                <w:szCs w:val="18"/>
              </w:rPr>
              <w:t xml:space="preserve">Berührung kommenden Teile absolut öl- und fettfrei halten. Auf Dichtheit der Anschlüsse achten. </w:t>
            </w:r>
            <w:r w:rsidR="00442053">
              <w:rPr>
                <w:sz w:val="18"/>
                <w:szCs w:val="18"/>
              </w:rPr>
              <w:br/>
            </w:r>
            <w:r w:rsidRPr="00D7614F">
              <w:rPr>
                <w:sz w:val="18"/>
                <w:szCs w:val="18"/>
              </w:rPr>
              <w:t>Beim Zünden zuerst Sauerstoffventil öffnen, beim Abstellen zuerst Acetylenventil schließen.</w:t>
            </w:r>
          </w:p>
          <w:p w14:paraId="7D3937D7" w14:textId="77777777" w:rsidR="00D7614F" w:rsidRPr="00D7614F" w:rsidRDefault="00D7614F" w:rsidP="00442053">
            <w:pPr>
              <w:spacing w:before="20" w:after="20" w:line="220" w:lineRule="exact"/>
              <w:rPr>
                <w:sz w:val="18"/>
                <w:szCs w:val="18"/>
              </w:rPr>
            </w:pPr>
            <w:r w:rsidRPr="00D7614F">
              <w:rPr>
                <w:b/>
                <w:sz w:val="18"/>
                <w:szCs w:val="18"/>
              </w:rPr>
              <w:t xml:space="preserve">Augenschutz: </w:t>
            </w:r>
            <w:r w:rsidRPr="00D7614F">
              <w:rPr>
                <w:sz w:val="18"/>
                <w:szCs w:val="18"/>
              </w:rPr>
              <w:tab/>
              <w:t>Schutzbrille mit Schutzfilter und Seitenschutz</w:t>
            </w:r>
          </w:p>
          <w:p w14:paraId="17201EC8" w14:textId="77777777" w:rsidR="00D7614F" w:rsidRPr="00D7614F" w:rsidRDefault="00D7614F" w:rsidP="00442053">
            <w:pPr>
              <w:spacing w:before="20" w:after="20" w:line="220" w:lineRule="exact"/>
              <w:rPr>
                <w:b/>
                <w:sz w:val="18"/>
                <w:szCs w:val="18"/>
              </w:rPr>
            </w:pPr>
            <w:r w:rsidRPr="00D7614F">
              <w:rPr>
                <w:b/>
                <w:sz w:val="18"/>
                <w:szCs w:val="18"/>
              </w:rPr>
              <w:t>Sauerstoff niemals zweckentfremden, Lebensgefahr!</w:t>
            </w:r>
          </w:p>
          <w:p w14:paraId="464992E2" w14:textId="77777777" w:rsidR="00D7614F" w:rsidRPr="00D7614F" w:rsidRDefault="00D7614F" w:rsidP="00442053">
            <w:pPr>
              <w:spacing w:before="20" w:after="20" w:line="220" w:lineRule="exact"/>
              <w:rPr>
                <w:sz w:val="18"/>
                <w:szCs w:val="18"/>
              </w:rPr>
            </w:pPr>
            <w:r w:rsidRPr="00D7614F">
              <w:rPr>
                <w:sz w:val="18"/>
                <w:szCs w:val="18"/>
              </w:rPr>
              <w:t>Nie mit Sauerstoff kühlen, belüften oder die Kleidung ausblasen!</w:t>
            </w:r>
          </w:p>
          <w:p w14:paraId="0F94B2BC" w14:textId="77777777" w:rsidR="00D7614F" w:rsidRPr="00D7614F" w:rsidRDefault="00D7614F" w:rsidP="00442053">
            <w:pPr>
              <w:spacing w:before="20" w:after="20" w:line="220" w:lineRule="exact"/>
              <w:rPr>
                <w:sz w:val="18"/>
                <w:szCs w:val="18"/>
              </w:rPr>
            </w:pPr>
            <w:r w:rsidRPr="00D7614F">
              <w:rPr>
                <w:sz w:val="18"/>
                <w:szCs w:val="18"/>
              </w:rPr>
              <w:t>Ölige, fettige Hände sofort waschen, ölige, fettige Kleidung sofort wechseln.</w:t>
            </w:r>
          </w:p>
          <w:p w14:paraId="43D147B8" w14:textId="5ABAF7B4" w:rsidR="00D7614F" w:rsidRPr="00D7614F" w:rsidRDefault="00D7614F" w:rsidP="00D7614F">
            <w:pPr>
              <w:spacing w:after="60" w:line="220" w:lineRule="exact"/>
            </w:pPr>
            <w:r w:rsidRPr="00D7614F">
              <w:rPr>
                <w:sz w:val="18"/>
                <w:szCs w:val="18"/>
              </w:rPr>
              <w:t>In der Kleidung keine Einwegfeuerzeuge, Spraydosen mit brennbaren Bestandteilen u. ä. mitführen</w:t>
            </w:r>
            <w:r w:rsidRPr="00D7614F">
              <w:rPr>
                <w:sz w:val="18"/>
                <w:szCs w:val="18"/>
              </w:rPr>
              <w:t>.</w:t>
            </w:r>
          </w:p>
        </w:tc>
      </w:tr>
      <w:tr w:rsidR="00D45CA8" w:rsidRPr="00AC2984" w14:paraId="290BF281" w14:textId="77777777" w:rsidTr="00442053">
        <w:tblPrEx>
          <w:tblBorders>
            <w:top w:val="single" w:sz="6" w:space="0" w:color="auto"/>
            <w:bottom w:val="single" w:sz="6" w:space="0" w:color="auto"/>
            <w:insideH w:val="none" w:sz="0" w:space="0" w:color="auto"/>
            <w:insideV w:val="none" w:sz="0" w:space="0" w:color="auto"/>
          </w:tblBorders>
        </w:tblPrEx>
        <w:trPr>
          <w:trHeight w:val="25"/>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30863E2C" w14:textId="77777777" w:rsidR="00D45CA8" w:rsidRPr="00AC2984" w:rsidRDefault="00D45CA8" w:rsidP="00442053">
            <w:pPr>
              <w:pStyle w:val="berschrift3"/>
              <w:spacing w:before="0" w:after="0"/>
            </w:pPr>
            <w:r w:rsidRPr="00AC2984">
              <w:t>Verhalten im Gefahrfall</w:t>
            </w:r>
          </w:p>
        </w:tc>
      </w:tr>
      <w:tr w:rsidR="00D45CA8" w:rsidRPr="00AC2984" w14:paraId="39C4AC53" w14:textId="77777777" w:rsidTr="00442053">
        <w:tblPrEx>
          <w:tblBorders>
            <w:top w:val="single" w:sz="6" w:space="0" w:color="auto"/>
            <w:bottom w:val="single" w:sz="6" w:space="0" w:color="auto"/>
          </w:tblBorders>
        </w:tblPrEx>
        <w:trPr>
          <w:trHeight w:val="3234"/>
        </w:trPr>
        <w:tc>
          <w:tcPr>
            <w:tcW w:w="1191" w:type="dxa"/>
            <w:tcBorders>
              <w:top w:val="nil"/>
              <w:left w:val="single" w:sz="48" w:space="0" w:color="FF0000"/>
              <w:bottom w:val="nil"/>
              <w:right w:val="nil"/>
            </w:tcBorders>
          </w:tcPr>
          <w:p w14:paraId="003DC770" w14:textId="77777777" w:rsidR="00D45CA8" w:rsidRDefault="00D7614F" w:rsidP="00CF1947">
            <w:pPr>
              <w:spacing w:line="240" w:lineRule="auto"/>
              <w:jc w:val="center"/>
              <w:rPr>
                <w:sz w:val="8"/>
              </w:rPr>
            </w:pPr>
            <w:r w:rsidRPr="00CA733A">
              <w:rPr>
                <w:noProof/>
              </w:rPr>
              <w:drawing>
                <wp:inline distT="0" distB="0" distL="0" distR="0" wp14:anchorId="449D0F17" wp14:editId="51A62A1F">
                  <wp:extent cx="612000" cy="612000"/>
                  <wp:effectExtent l="0" t="0" r="0" b="0"/>
                  <wp:docPr id="2" name="Grafik 2" descr="O:\HV_RD_TOE\Töller\Sicherheitszeichen\Sicherheitszeichen von RBB erstellt\000_BMP_RGB_72dpi\p003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descr="O:\HV_RD_TOE\Töller\Sicherheitszeichen\Sicherheitszeichen von RBB erstellt\000_BMP_RGB_72dpi\p003_RGB.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7234F3FC" w14:textId="77777777" w:rsidR="00D7614F" w:rsidRDefault="00D7614F" w:rsidP="00442053">
            <w:pPr>
              <w:spacing w:before="80" w:line="240" w:lineRule="auto"/>
              <w:jc w:val="center"/>
              <w:rPr>
                <w:sz w:val="8"/>
              </w:rPr>
            </w:pPr>
            <w:r w:rsidRPr="00CA733A">
              <w:rPr>
                <w:noProof/>
              </w:rPr>
              <w:drawing>
                <wp:inline distT="0" distB="0" distL="0" distR="0" wp14:anchorId="7B0068D5" wp14:editId="1486A7FF">
                  <wp:extent cx="612000" cy="612000"/>
                  <wp:effectExtent l="0" t="0" r="0" b="0"/>
                  <wp:docPr id="3" name="Grafik 3" descr="O:\HV_RD_TOE\Töller\Sicherheitszeichen\Sicherheitszeichen von RBB erstellt\000_BMP_RGB_72dpi\p002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descr="O:\HV_RD_TOE\Töller\Sicherheitszeichen\Sicherheitszeichen von RBB erstellt\000_BMP_RGB_72dpi\p002_RGB.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4A631482" w14:textId="60DEC2D6" w:rsidR="00D7614F" w:rsidRPr="00AC2984" w:rsidRDefault="00D7614F" w:rsidP="00442053">
            <w:pPr>
              <w:spacing w:before="80" w:line="240" w:lineRule="auto"/>
              <w:jc w:val="center"/>
              <w:rPr>
                <w:sz w:val="8"/>
              </w:rPr>
            </w:pPr>
            <w:r w:rsidRPr="00CA733A">
              <w:rPr>
                <w:noProof/>
              </w:rPr>
              <w:drawing>
                <wp:inline distT="0" distB="0" distL="0" distR="0" wp14:anchorId="488A7B10" wp14:editId="07E7C0DE">
                  <wp:extent cx="612140" cy="612140"/>
                  <wp:effectExtent l="0" t="0" r="0" b="0"/>
                  <wp:docPr id="4" name="Grafik 4" descr="O:\HV_RD_TOE\Töller\Sicherheitszeichen\Sicherheitszeichen von RBB erstellt\000_BMP_RGB_72dpi\f001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O:\HV_RD_TOE\Töller\Sicherheitszeichen\Sicherheitszeichen von RBB erstellt\000_BMP_RGB_72dpi\f001_RGB.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inline>
              </w:drawing>
            </w:r>
          </w:p>
        </w:tc>
        <w:tc>
          <w:tcPr>
            <w:tcW w:w="9014" w:type="dxa"/>
            <w:gridSpan w:val="4"/>
            <w:tcBorders>
              <w:top w:val="nil"/>
              <w:left w:val="nil"/>
              <w:bottom w:val="nil"/>
              <w:right w:val="single" w:sz="48" w:space="0" w:color="FF0000"/>
            </w:tcBorders>
          </w:tcPr>
          <w:p w14:paraId="38A6975D" w14:textId="77777777" w:rsidR="00D7614F" w:rsidRPr="00442053" w:rsidRDefault="00D7614F" w:rsidP="00442053">
            <w:pPr>
              <w:spacing w:line="220" w:lineRule="exact"/>
              <w:rPr>
                <w:b/>
                <w:bCs/>
                <w:sz w:val="18"/>
                <w:szCs w:val="18"/>
              </w:rPr>
            </w:pPr>
            <w:r w:rsidRPr="00442053">
              <w:rPr>
                <w:b/>
                <w:bCs/>
                <w:sz w:val="18"/>
                <w:szCs w:val="18"/>
              </w:rPr>
              <w:t>Im Gefahrfall Vorgesetzte verständigen, Alarmplan beachten.</w:t>
            </w:r>
          </w:p>
          <w:p w14:paraId="0CC15989" w14:textId="28200607" w:rsidR="00D7614F" w:rsidRPr="00442053" w:rsidRDefault="00D7614F" w:rsidP="00442053">
            <w:pPr>
              <w:spacing w:before="20" w:after="20" w:line="220" w:lineRule="exact"/>
              <w:rPr>
                <w:sz w:val="18"/>
                <w:szCs w:val="18"/>
              </w:rPr>
            </w:pPr>
            <w:r w:rsidRPr="00442053">
              <w:rPr>
                <w:b/>
                <w:bCs/>
                <w:sz w:val="18"/>
                <w:szCs w:val="18"/>
              </w:rPr>
              <w:t xml:space="preserve">Bei Undichtheiten </w:t>
            </w:r>
            <w:r w:rsidRPr="00442053">
              <w:rPr>
                <w:sz w:val="18"/>
                <w:szCs w:val="18"/>
              </w:rPr>
              <w:t xml:space="preserve">an Leitungen oder anderen Auffälligkeiten sofort Gaszufuhr sperren, </w:t>
            </w:r>
            <w:r w:rsidRPr="00442053">
              <w:rPr>
                <w:sz w:val="18"/>
                <w:szCs w:val="18"/>
              </w:rPr>
              <w:br/>
            </w:r>
            <w:r w:rsidRPr="00442053">
              <w:rPr>
                <w:sz w:val="18"/>
                <w:szCs w:val="18"/>
              </w:rPr>
              <w:t>Zündquellen</w:t>
            </w:r>
            <w:r w:rsidRPr="00442053">
              <w:rPr>
                <w:sz w:val="18"/>
                <w:szCs w:val="18"/>
              </w:rPr>
              <w:t xml:space="preserve"> </w:t>
            </w:r>
            <w:r w:rsidRPr="00442053">
              <w:rPr>
                <w:sz w:val="18"/>
                <w:szCs w:val="18"/>
              </w:rPr>
              <w:t>fernha</w:t>
            </w:r>
            <w:r w:rsidRPr="00442053">
              <w:rPr>
                <w:sz w:val="18"/>
                <w:szCs w:val="18"/>
              </w:rPr>
              <w:t>l</w:t>
            </w:r>
            <w:r w:rsidRPr="00442053">
              <w:rPr>
                <w:sz w:val="18"/>
                <w:szCs w:val="18"/>
              </w:rPr>
              <w:t>ten. Raum und Kleidung gut lüften.</w:t>
            </w:r>
          </w:p>
          <w:p w14:paraId="10881A61" w14:textId="2240B9AE" w:rsidR="00D7614F" w:rsidRPr="00442053" w:rsidRDefault="00D7614F" w:rsidP="00442053">
            <w:pPr>
              <w:spacing w:before="20" w:after="20" w:line="220" w:lineRule="exact"/>
              <w:rPr>
                <w:sz w:val="18"/>
                <w:szCs w:val="18"/>
              </w:rPr>
            </w:pPr>
            <w:r w:rsidRPr="00442053">
              <w:rPr>
                <w:b/>
                <w:bCs/>
                <w:sz w:val="18"/>
                <w:szCs w:val="18"/>
              </w:rPr>
              <w:t xml:space="preserve">Bei massivem unkontrollierten Gasaustritt </w:t>
            </w:r>
            <w:r w:rsidRPr="00442053">
              <w:rPr>
                <w:sz w:val="18"/>
                <w:szCs w:val="18"/>
              </w:rPr>
              <w:t xml:space="preserve">Raum sofort verlassen, Entzündungsgefahr </w:t>
            </w:r>
            <w:r w:rsidRPr="00442053">
              <w:rPr>
                <w:sz w:val="18"/>
                <w:szCs w:val="18"/>
              </w:rPr>
              <w:br/>
            </w:r>
            <w:r w:rsidRPr="00442053">
              <w:rPr>
                <w:sz w:val="18"/>
                <w:szCs w:val="18"/>
              </w:rPr>
              <w:t>brennbarer</w:t>
            </w:r>
            <w:r w:rsidRPr="00442053">
              <w:rPr>
                <w:sz w:val="18"/>
                <w:szCs w:val="18"/>
              </w:rPr>
              <w:t xml:space="preserve"> </w:t>
            </w:r>
            <w:r w:rsidRPr="00442053">
              <w:rPr>
                <w:sz w:val="18"/>
                <w:szCs w:val="18"/>
              </w:rPr>
              <w:t>Materi</w:t>
            </w:r>
            <w:r w:rsidRPr="00442053">
              <w:rPr>
                <w:sz w:val="18"/>
                <w:szCs w:val="18"/>
              </w:rPr>
              <w:t>a</w:t>
            </w:r>
            <w:r w:rsidRPr="00442053">
              <w:rPr>
                <w:sz w:val="18"/>
                <w:szCs w:val="18"/>
              </w:rPr>
              <w:t>lien, einschließlich Kleidung.</w:t>
            </w:r>
          </w:p>
          <w:p w14:paraId="5068AAF8" w14:textId="073A199B" w:rsidR="00D7614F" w:rsidRPr="00442053" w:rsidRDefault="00D7614F" w:rsidP="00442053">
            <w:pPr>
              <w:spacing w:before="20" w:after="20" w:line="220" w:lineRule="exact"/>
              <w:rPr>
                <w:sz w:val="18"/>
                <w:szCs w:val="18"/>
              </w:rPr>
            </w:pPr>
            <w:r w:rsidRPr="00442053">
              <w:rPr>
                <w:b/>
                <w:bCs/>
                <w:sz w:val="18"/>
                <w:szCs w:val="18"/>
              </w:rPr>
              <w:t>Feuerlöscher:</w:t>
            </w:r>
            <w:r w:rsidRPr="00442053">
              <w:rPr>
                <w:b/>
                <w:bCs/>
                <w:sz w:val="18"/>
                <w:szCs w:val="18"/>
              </w:rPr>
              <w:tab/>
            </w:r>
            <w:r w:rsidRPr="00442053">
              <w:rPr>
                <w:sz w:val="18"/>
                <w:szCs w:val="18"/>
              </w:rPr>
              <w:t>.</w:t>
            </w:r>
            <w:r w:rsidRPr="00442053">
              <w:rPr>
                <w:sz w:val="18"/>
                <w:szCs w:val="18"/>
              </w:rPr>
              <w:t xml:space="preserve"> </w:t>
            </w:r>
            <w:r w:rsidRPr="00442053">
              <w:rPr>
                <w:sz w:val="18"/>
                <w:szCs w:val="18"/>
              </w:rPr>
              <w:fldChar w:fldCharType="begin">
                <w:ffData>
                  <w:name w:val="Text10"/>
                  <w:enabled/>
                  <w:calcOnExit w:val="0"/>
                  <w:textInput/>
                </w:ffData>
              </w:fldChar>
            </w:r>
            <w:r w:rsidRPr="00442053">
              <w:rPr>
                <w:sz w:val="18"/>
                <w:szCs w:val="18"/>
              </w:rPr>
              <w:instrText xml:space="preserve"> FORMTEXT </w:instrText>
            </w:r>
            <w:r w:rsidRPr="00442053">
              <w:rPr>
                <w:sz w:val="18"/>
                <w:szCs w:val="18"/>
              </w:rPr>
            </w:r>
            <w:r w:rsidRPr="00442053">
              <w:rPr>
                <w:sz w:val="18"/>
                <w:szCs w:val="18"/>
              </w:rPr>
              <w:fldChar w:fldCharType="separate"/>
            </w:r>
            <w:r w:rsidRPr="00442053">
              <w:rPr>
                <w:sz w:val="18"/>
                <w:szCs w:val="18"/>
              </w:rPr>
              <w:t> </w:t>
            </w:r>
            <w:r w:rsidRPr="00442053">
              <w:rPr>
                <w:sz w:val="18"/>
                <w:szCs w:val="18"/>
              </w:rPr>
              <w:t> </w:t>
            </w:r>
            <w:r w:rsidRPr="00442053">
              <w:rPr>
                <w:sz w:val="18"/>
                <w:szCs w:val="18"/>
              </w:rPr>
              <w:t> </w:t>
            </w:r>
            <w:r w:rsidRPr="00442053">
              <w:rPr>
                <w:sz w:val="18"/>
                <w:szCs w:val="18"/>
              </w:rPr>
              <w:t> </w:t>
            </w:r>
            <w:r w:rsidRPr="00442053">
              <w:rPr>
                <w:sz w:val="18"/>
                <w:szCs w:val="18"/>
              </w:rPr>
              <w:t> </w:t>
            </w:r>
            <w:r w:rsidRPr="00442053">
              <w:rPr>
                <w:sz w:val="18"/>
                <w:szCs w:val="18"/>
              </w:rPr>
              <w:fldChar w:fldCharType="end"/>
            </w:r>
          </w:p>
          <w:p w14:paraId="5A73BA9E" w14:textId="77777777" w:rsidR="00D7614F" w:rsidRPr="00442053" w:rsidRDefault="00D7614F" w:rsidP="00442053">
            <w:pPr>
              <w:spacing w:before="20" w:after="20" w:line="220" w:lineRule="exact"/>
              <w:rPr>
                <w:sz w:val="18"/>
                <w:szCs w:val="18"/>
              </w:rPr>
            </w:pPr>
            <w:r w:rsidRPr="00442053">
              <w:rPr>
                <w:b/>
                <w:bCs/>
                <w:sz w:val="18"/>
                <w:szCs w:val="18"/>
              </w:rPr>
              <w:t xml:space="preserve">Bei Personenbrand: </w:t>
            </w:r>
            <w:r w:rsidRPr="00442053">
              <w:rPr>
                <w:sz w:val="18"/>
                <w:szCs w:val="18"/>
              </w:rPr>
              <w:t>Wasserstrahl; keine Löschdecken verwenden!</w:t>
            </w:r>
          </w:p>
          <w:p w14:paraId="730C82A6" w14:textId="216B922E" w:rsidR="00D7614F" w:rsidRPr="00442053" w:rsidRDefault="00D7614F" w:rsidP="00442053">
            <w:pPr>
              <w:spacing w:before="20" w:after="20" w:line="220" w:lineRule="exact"/>
              <w:rPr>
                <w:sz w:val="18"/>
                <w:szCs w:val="18"/>
              </w:rPr>
            </w:pPr>
            <w:r w:rsidRPr="00442053">
              <w:rPr>
                <w:b/>
                <w:bCs/>
                <w:sz w:val="18"/>
                <w:szCs w:val="18"/>
              </w:rPr>
              <w:t xml:space="preserve">Bei Umgebungsbrand </w:t>
            </w:r>
            <w:r w:rsidRPr="00442053">
              <w:rPr>
                <w:sz w:val="18"/>
                <w:szCs w:val="18"/>
              </w:rPr>
              <w:t xml:space="preserve">besteht </w:t>
            </w:r>
            <w:proofErr w:type="spellStart"/>
            <w:r w:rsidRPr="00442053">
              <w:rPr>
                <w:sz w:val="18"/>
                <w:szCs w:val="18"/>
              </w:rPr>
              <w:t>Berstgefahr</w:t>
            </w:r>
            <w:proofErr w:type="spellEnd"/>
            <w:r w:rsidRPr="00442053">
              <w:rPr>
                <w:sz w:val="18"/>
                <w:szCs w:val="18"/>
              </w:rPr>
              <w:t xml:space="preserve"> stark erhitzter gefüllter Flaschen! Deshalb gefüllte</w:t>
            </w:r>
            <w:r w:rsidRPr="00442053">
              <w:rPr>
                <w:sz w:val="18"/>
                <w:szCs w:val="18"/>
              </w:rPr>
              <w:t xml:space="preserve"> </w:t>
            </w:r>
            <w:r w:rsidRPr="00442053">
              <w:rPr>
                <w:sz w:val="18"/>
                <w:szCs w:val="18"/>
              </w:rPr>
              <w:t>Flaschen aus dem Gefahrenbereich entfernen. Ist dies nicht möglich, Flaschen aus geschützter</w:t>
            </w:r>
            <w:r w:rsidRPr="00442053">
              <w:rPr>
                <w:sz w:val="18"/>
                <w:szCs w:val="18"/>
              </w:rPr>
              <w:t xml:space="preserve"> </w:t>
            </w:r>
            <w:r w:rsidRPr="00442053">
              <w:rPr>
                <w:sz w:val="18"/>
                <w:szCs w:val="18"/>
              </w:rPr>
              <w:t>Ste</w:t>
            </w:r>
            <w:r w:rsidRPr="00442053">
              <w:rPr>
                <w:sz w:val="18"/>
                <w:szCs w:val="18"/>
              </w:rPr>
              <w:t>l</w:t>
            </w:r>
            <w:r w:rsidRPr="00442053">
              <w:rPr>
                <w:sz w:val="18"/>
                <w:szCs w:val="18"/>
              </w:rPr>
              <w:t>lung mit Sprühwasser kühlen. Feuerwehr über Vorhandensein von Druckgasflaschen informieren.</w:t>
            </w:r>
          </w:p>
          <w:p w14:paraId="41FD071A" w14:textId="77777777" w:rsidR="00D7614F" w:rsidRPr="00442053" w:rsidRDefault="00D7614F" w:rsidP="00442053">
            <w:pPr>
              <w:spacing w:line="220" w:lineRule="exact"/>
              <w:rPr>
                <w:sz w:val="18"/>
                <w:szCs w:val="18"/>
              </w:rPr>
            </w:pPr>
            <w:r w:rsidRPr="00442053">
              <w:rPr>
                <w:b/>
                <w:sz w:val="18"/>
                <w:szCs w:val="18"/>
              </w:rPr>
              <w:t>Fluchtweg:</w:t>
            </w:r>
            <w:r w:rsidRPr="00442053">
              <w:rPr>
                <w:sz w:val="18"/>
                <w:szCs w:val="18"/>
              </w:rPr>
              <w:t xml:space="preserve"> siehe Kennzeichnung der Rettungswege und Notausgänge</w:t>
            </w:r>
          </w:p>
          <w:p w14:paraId="56168A4E" w14:textId="4D3661F9" w:rsidR="00D45CA8" w:rsidRPr="00AC2984" w:rsidRDefault="00D7614F" w:rsidP="00D7614F">
            <w:pPr>
              <w:pStyle w:val="Notruf"/>
            </w:pPr>
            <w:r w:rsidRPr="00186DF3">
              <w:t>Notruf</w:t>
            </w:r>
            <w:r w:rsidRPr="00186DF3">
              <w:rPr>
                <w:sz w:val="20"/>
              </w:rPr>
              <w:t xml:space="preserve">  </w:t>
            </w:r>
            <w:r w:rsidRPr="00186DF3">
              <w:fldChar w:fldCharType="begin">
                <w:ffData>
                  <w:name w:val="Text12"/>
                  <w:enabled/>
                  <w:calcOnExit w:val="0"/>
                  <w:textInput/>
                </w:ffData>
              </w:fldChar>
            </w:r>
            <w:bookmarkStart w:id="2" w:name="Text12"/>
            <w:r w:rsidRPr="00186DF3">
              <w:instrText xml:space="preserve"> </w:instrText>
            </w:r>
            <w:r>
              <w:instrText>FORMTEXT</w:instrText>
            </w:r>
            <w:r w:rsidRPr="00186DF3">
              <w:instrText xml:space="preserve"> </w:instrText>
            </w:r>
            <w:r w:rsidRPr="00186DF3">
              <w:fldChar w:fldCharType="separate"/>
            </w:r>
            <w:r w:rsidRPr="00186DF3">
              <w:rPr>
                <w:noProof/>
              </w:rPr>
              <w:t> </w:t>
            </w:r>
            <w:r w:rsidRPr="00186DF3">
              <w:rPr>
                <w:noProof/>
              </w:rPr>
              <w:t> </w:t>
            </w:r>
            <w:r w:rsidRPr="00186DF3">
              <w:rPr>
                <w:noProof/>
              </w:rPr>
              <w:t> </w:t>
            </w:r>
            <w:r w:rsidRPr="00186DF3">
              <w:rPr>
                <w:noProof/>
              </w:rPr>
              <w:t> </w:t>
            </w:r>
            <w:r w:rsidRPr="00186DF3">
              <w:rPr>
                <w:noProof/>
              </w:rPr>
              <w:t> </w:t>
            </w:r>
            <w:r w:rsidRPr="00186DF3">
              <w:fldChar w:fldCharType="end"/>
            </w:r>
            <w:bookmarkEnd w:id="2"/>
          </w:p>
        </w:tc>
      </w:tr>
      <w:tr w:rsidR="00D45CA8" w:rsidRPr="00AC2984" w14:paraId="177CC8FD" w14:textId="77777777" w:rsidTr="00442053">
        <w:tblPrEx>
          <w:tblBorders>
            <w:top w:val="single" w:sz="6" w:space="0" w:color="auto"/>
            <w:bottom w:val="single" w:sz="6" w:space="0" w:color="auto"/>
            <w:insideH w:val="none" w:sz="0" w:space="0" w:color="auto"/>
            <w:insideV w:val="none" w:sz="0" w:space="0" w:color="auto"/>
          </w:tblBorders>
        </w:tblPrEx>
        <w:trPr>
          <w:trHeight w:val="25"/>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4913CBC3" w14:textId="77777777" w:rsidR="00D45CA8" w:rsidRPr="00AC2984" w:rsidRDefault="00D45CA8" w:rsidP="00442053">
            <w:pPr>
              <w:pStyle w:val="berschrift3"/>
              <w:spacing w:before="0" w:after="0"/>
            </w:pPr>
            <w:r w:rsidRPr="00AC2984">
              <w:t xml:space="preserve">Erste </w:t>
            </w:r>
            <w:r w:rsidRPr="000718AA">
              <w:t>Hilfe</w:t>
            </w:r>
          </w:p>
        </w:tc>
      </w:tr>
      <w:tr w:rsidR="00D45CA8" w:rsidRPr="00AC2984" w14:paraId="6176E8F3" w14:textId="77777777" w:rsidTr="00D7614F">
        <w:tblPrEx>
          <w:tblBorders>
            <w:top w:val="single" w:sz="6" w:space="0" w:color="auto"/>
            <w:bottom w:val="single" w:sz="6" w:space="0" w:color="auto"/>
          </w:tblBorders>
        </w:tblPrEx>
        <w:trPr>
          <w:trHeight w:val="1210"/>
        </w:trPr>
        <w:tc>
          <w:tcPr>
            <w:tcW w:w="1191" w:type="dxa"/>
            <w:tcBorders>
              <w:top w:val="single" w:sz="18" w:space="0" w:color="FF0000"/>
              <w:left w:val="single" w:sz="48" w:space="0" w:color="FF0000"/>
              <w:bottom w:val="single" w:sz="18" w:space="0" w:color="FF0000"/>
              <w:right w:val="nil"/>
            </w:tcBorders>
          </w:tcPr>
          <w:p w14:paraId="293760E3" w14:textId="77777777" w:rsidR="00D45CA8" w:rsidRPr="00AC2984" w:rsidRDefault="00072313" w:rsidP="00C5277C">
            <w:pPr>
              <w:spacing w:before="120" w:line="240" w:lineRule="auto"/>
              <w:ind w:left="57"/>
              <w:rPr>
                <w:sz w:val="8"/>
              </w:rPr>
            </w:pPr>
            <w:r w:rsidRPr="00AC2984">
              <w:rPr>
                <w:noProof/>
              </w:rPr>
              <w:drawing>
                <wp:inline distT="0" distB="0" distL="0" distR="0" wp14:anchorId="149CCB1D" wp14:editId="5E28C9F6">
                  <wp:extent cx="600075" cy="60007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9014" w:type="dxa"/>
            <w:gridSpan w:val="4"/>
            <w:tcBorders>
              <w:top w:val="single" w:sz="18" w:space="0" w:color="FF0000"/>
              <w:left w:val="nil"/>
              <w:bottom w:val="single" w:sz="18" w:space="0" w:color="FF0000"/>
              <w:right w:val="single" w:sz="48" w:space="0" w:color="FF0000"/>
            </w:tcBorders>
          </w:tcPr>
          <w:p w14:paraId="26BBF3AF" w14:textId="77777777" w:rsidR="00D7614F" w:rsidRPr="00442053" w:rsidRDefault="00D7614F" w:rsidP="00442053">
            <w:pPr>
              <w:spacing w:before="20" w:after="20" w:line="220" w:lineRule="exact"/>
              <w:rPr>
                <w:sz w:val="18"/>
                <w:szCs w:val="18"/>
              </w:rPr>
            </w:pPr>
            <w:r w:rsidRPr="00442053">
              <w:rPr>
                <w:b/>
                <w:bCs/>
                <w:sz w:val="18"/>
                <w:szCs w:val="18"/>
              </w:rPr>
              <w:t xml:space="preserve">Bei Verbrennungen: </w:t>
            </w:r>
            <w:r w:rsidRPr="00442053">
              <w:rPr>
                <w:sz w:val="18"/>
                <w:szCs w:val="18"/>
              </w:rPr>
              <w:t>betroffene Körperteile sofort und bis zum Nachlassen der Schmerzen (meist zehn bis fünfzehn Minuten) mit Wasser kühlen, danach mit sterilem Verband abdecken, sofort Arzt konsultieren. Brandblasen nicht öffnen! Mit der Haut verklebte Kleidung nicht entfernen.</w:t>
            </w:r>
          </w:p>
          <w:p w14:paraId="3E0B06D4" w14:textId="77777777" w:rsidR="00D7614F" w:rsidRPr="00442053" w:rsidRDefault="00D7614F" w:rsidP="00442053">
            <w:pPr>
              <w:spacing w:before="20" w:after="20" w:line="220" w:lineRule="exact"/>
              <w:rPr>
                <w:sz w:val="18"/>
                <w:szCs w:val="18"/>
              </w:rPr>
            </w:pPr>
            <w:r w:rsidRPr="00442053">
              <w:rPr>
                <w:sz w:val="18"/>
                <w:szCs w:val="18"/>
              </w:rPr>
              <w:t>Selbstschutz in sauerstoffangereicherter Atmosphäre beachten!</w:t>
            </w:r>
          </w:p>
          <w:p w14:paraId="4B42EC7A" w14:textId="77777777" w:rsidR="00D45CA8" w:rsidRPr="00872D6F" w:rsidRDefault="00872D6F" w:rsidP="00DE0EFD">
            <w:pPr>
              <w:pStyle w:val="Notruf"/>
              <w:rPr>
                <w:sz w:val="20"/>
                <w:szCs w:val="20"/>
              </w:rPr>
            </w:pPr>
            <w:r w:rsidRPr="00872D6F">
              <w:rPr>
                <w:sz w:val="20"/>
                <w:szCs w:val="20"/>
              </w:rPr>
              <w:t xml:space="preserve">Ersthelfer </w:t>
            </w:r>
            <w:r w:rsidRPr="00872D6F">
              <w:rPr>
                <w:sz w:val="20"/>
                <w:szCs w:val="20"/>
              </w:rPr>
              <w:fldChar w:fldCharType="begin">
                <w:ffData>
                  <w:name w:val="Text10"/>
                  <w:enabled/>
                  <w:calcOnExit w:val="0"/>
                  <w:textInput/>
                </w:ffData>
              </w:fldChar>
            </w:r>
            <w:r w:rsidRPr="00872D6F">
              <w:rPr>
                <w:sz w:val="20"/>
                <w:szCs w:val="20"/>
              </w:rPr>
              <w:instrText xml:space="preserve"> FORMTEXT </w:instrText>
            </w:r>
            <w:r w:rsidRPr="00872D6F">
              <w:rPr>
                <w:sz w:val="20"/>
                <w:szCs w:val="20"/>
              </w:rPr>
            </w:r>
            <w:r w:rsidRPr="00872D6F">
              <w:rPr>
                <w:sz w:val="20"/>
                <w:szCs w:val="20"/>
              </w:rPr>
              <w:fldChar w:fldCharType="separate"/>
            </w:r>
            <w:r w:rsidRPr="00872D6F">
              <w:rPr>
                <w:noProof/>
                <w:sz w:val="20"/>
                <w:szCs w:val="20"/>
              </w:rPr>
              <w:t> </w:t>
            </w:r>
            <w:r w:rsidRPr="00872D6F">
              <w:rPr>
                <w:noProof/>
                <w:sz w:val="20"/>
                <w:szCs w:val="20"/>
              </w:rPr>
              <w:t> </w:t>
            </w:r>
            <w:r w:rsidRPr="00872D6F">
              <w:rPr>
                <w:noProof/>
                <w:sz w:val="20"/>
                <w:szCs w:val="20"/>
              </w:rPr>
              <w:t> </w:t>
            </w:r>
            <w:r w:rsidRPr="00872D6F">
              <w:rPr>
                <w:noProof/>
                <w:sz w:val="20"/>
                <w:szCs w:val="20"/>
              </w:rPr>
              <w:t> </w:t>
            </w:r>
            <w:r w:rsidRPr="00872D6F">
              <w:rPr>
                <w:noProof/>
                <w:sz w:val="20"/>
                <w:szCs w:val="20"/>
              </w:rPr>
              <w:t> </w:t>
            </w:r>
            <w:r w:rsidRPr="00872D6F">
              <w:rPr>
                <w:sz w:val="20"/>
                <w:szCs w:val="20"/>
              </w:rPr>
              <w:fldChar w:fldCharType="end"/>
            </w:r>
            <w:r w:rsidRPr="00872D6F">
              <w:rPr>
                <w:sz w:val="20"/>
                <w:szCs w:val="20"/>
              </w:rPr>
              <w:tab/>
              <w:t xml:space="preserve">Telefon: </w:t>
            </w:r>
            <w:r w:rsidRPr="00872D6F">
              <w:rPr>
                <w:bCs w:val="0"/>
                <w:sz w:val="20"/>
                <w:szCs w:val="20"/>
              </w:rPr>
              <w:fldChar w:fldCharType="begin">
                <w:ffData>
                  <w:name w:val="Text11"/>
                  <w:enabled/>
                  <w:calcOnExit w:val="0"/>
                  <w:textInput/>
                </w:ffData>
              </w:fldChar>
            </w:r>
            <w:r w:rsidRPr="00872D6F">
              <w:rPr>
                <w:sz w:val="20"/>
                <w:szCs w:val="20"/>
              </w:rPr>
              <w:instrText xml:space="preserve"> FORMTEXT </w:instrText>
            </w:r>
            <w:r w:rsidRPr="00872D6F">
              <w:rPr>
                <w:bCs w:val="0"/>
                <w:sz w:val="20"/>
                <w:szCs w:val="20"/>
              </w:rPr>
            </w:r>
            <w:r w:rsidRPr="00872D6F">
              <w:rPr>
                <w:bCs w:val="0"/>
                <w:sz w:val="20"/>
                <w:szCs w:val="20"/>
              </w:rPr>
              <w:fldChar w:fldCharType="separate"/>
            </w:r>
            <w:r w:rsidRPr="00872D6F">
              <w:rPr>
                <w:noProof/>
                <w:sz w:val="20"/>
                <w:szCs w:val="20"/>
              </w:rPr>
              <w:t> </w:t>
            </w:r>
            <w:r w:rsidRPr="00872D6F">
              <w:rPr>
                <w:noProof/>
                <w:sz w:val="20"/>
                <w:szCs w:val="20"/>
              </w:rPr>
              <w:t> </w:t>
            </w:r>
            <w:r w:rsidRPr="00872D6F">
              <w:rPr>
                <w:noProof/>
                <w:sz w:val="20"/>
                <w:szCs w:val="20"/>
              </w:rPr>
              <w:t> </w:t>
            </w:r>
            <w:r w:rsidRPr="00872D6F">
              <w:rPr>
                <w:noProof/>
                <w:sz w:val="20"/>
                <w:szCs w:val="20"/>
              </w:rPr>
              <w:t> </w:t>
            </w:r>
            <w:r w:rsidRPr="00872D6F">
              <w:rPr>
                <w:noProof/>
                <w:sz w:val="20"/>
                <w:szCs w:val="20"/>
              </w:rPr>
              <w:t> </w:t>
            </w:r>
            <w:r w:rsidRPr="00872D6F">
              <w:rPr>
                <w:bCs w:val="0"/>
                <w:sz w:val="20"/>
                <w:szCs w:val="20"/>
              </w:rPr>
              <w:fldChar w:fldCharType="end"/>
            </w:r>
          </w:p>
        </w:tc>
      </w:tr>
      <w:tr w:rsidR="00D45CA8" w:rsidRPr="00AC2984" w14:paraId="335FD052" w14:textId="77777777" w:rsidTr="00D7614F">
        <w:tblPrEx>
          <w:tblBorders>
            <w:top w:val="single" w:sz="6" w:space="0" w:color="auto"/>
            <w:bottom w:val="single" w:sz="6" w:space="0" w:color="auto"/>
            <w:insideH w:val="none" w:sz="0" w:space="0" w:color="auto"/>
            <w:insideV w:val="none" w:sz="0" w:space="0" w:color="auto"/>
          </w:tblBorders>
        </w:tblPrEx>
        <w:trPr>
          <w:trHeight w:val="397"/>
        </w:trPr>
        <w:tc>
          <w:tcPr>
            <w:tcW w:w="10205" w:type="dxa"/>
            <w:gridSpan w:val="5"/>
            <w:tcBorders>
              <w:top w:val="single" w:sz="18" w:space="0" w:color="FF0000"/>
              <w:left w:val="single" w:sz="48" w:space="0" w:color="FF0000"/>
              <w:bottom w:val="single" w:sz="18" w:space="0" w:color="FF0000"/>
              <w:right w:val="single" w:sz="48" w:space="0" w:color="FF0000"/>
            </w:tcBorders>
            <w:shd w:val="clear" w:color="auto" w:fill="FFFFFF"/>
            <w:vAlign w:val="center"/>
          </w:tcPr>
          <w:p w14:paraId="29D389F2" w14:textId="77777777" w:rsidR="00D45CA8" w:rsidRPr="00AC2984" w:rsidRDefault="00D45CA8" w:rsidP="00442053">
            <w:pPr>
              <w:pStyle w:val="berschrift3"/>
              <w:spacing w:before="0" w:after="0"/>
            </w:pPr>
            <w:r w:rsidRPr="00AC2984">
              <w:t>Sachgerechte Entsorgung</w:t>
            </w:r>
          </w:p>
        </w:tc>
      </w:tr>
      <w:tr w:rsidR="00D45CA8" w:rsidRPr="00AC2984" w14:paraId="17EC0071" w14:textId="77777777" w:rsidTr="00442053">
        <w:tblPrEx>
          <w:tblBorders>
            <w:top w:val="single" w:sz="6" w:space="0" w:color="auto"/>
            <w:bottom w:val="single" w:sz="6" w:space="0" w:color="auto"/>
          </w:tblBorders>
        </w:tblPrEx>
        <w:trPr>
          <w:trHeight w:val="244"/>
        </w:trPr>
        <w:tc>
          <w:tcPr>
            <w:tcW w:w="1191" w:type="dxa"/>
            <w:tcBorders>
              <w:top w:val="single" w:sz="18" w:space="0" w:color="FF0000"/>
              <w:left w:val="single" w:sz="48" w:space="0" w:color="FF0000"/>
              <w:bottom w:val="single" w:sz="48" w:space="0" w:color="FF0000"/>
              <w:right w:val="nil"/>
            </w:tcBorders>
          </w:tcPr>
          <w:p w14:paraId="7DC7B799" w14:textId="77777777" w:rsidR="00D45CA8" w:rsidRPr="00AC2984" w:rsidRDefault="00D45CA8" w:rsidP="00B836B7">
            <w:pPr>
              <w:spacing w:before="0"/>
              <w:ind w:left="40"/>
              <w:jc w:val="center"/>
              <w:rPr>
                <w:sz w:val="8"/>
              </w:rPr>
            </w:pPr>
            <w:bookmarkStart w:id="3" w:name="Temp"/>
            <w:bookmarkEnd w:id="3"/>
          </w:p>
        </w:tc>
        <w:tc>
          <w:tcPr>
            <w:tcW w:w="9014" w:type="dxa"/>
            <w:gridSpan w:val="4"/>
            <w:tcBorders>
              <w:top w:val="single" w:sz="18" w:space="0" w:color="FF0000"/>
              <w:left w:val="nil"/>
              <w:bottom w:val="single" w:sz="48" w:space="0" w:color="FF0000"/>
              <w:right w:val="single" w:sz="48" w:space="0" w:color="FF0000"/>
            </w:tcBorders>
          </w:tcPr>
          <w:p w14:paraId="5B92B529" w14:textId="69B08B47" w:rsidR="00D7614F" w:rsidRPr="00442053" w:rsidRDefault="00D7614F" w:rsidP="00442053">
            <w:pPr>
              <w:spacing w:line="220" w:lineRule="exact"/>
              <w:rPr>
                <w:sz w:val="18"/>
                <w:szCs w:val="18"/>
              </w:rPr>
            </w:pPr>
            <w:r w:rsidRPr="00442053">
              <w:rPr>
                <w:sz w:val="18"/>
                <w:szCs w:val="18"/>
              </w:rPr>
              <w:t xml:space="preserve">Leere Flaschen mit geschlossenen Ventilen und Schutzkappe zurück an den Lieferanten: </w:t>
            </w:r>
            <w:r w:rsidRPr="00442053">
              <w:rPr>
                <w:sz w:val="18"/>
                <w:szCs w:val="18"/>
              </w:rPr>
              <w:fldChar w:fldCharType="begin">
                <w:ffData>
                  <w:name w:val="Text10"/>
                  <w:enabled/>
                  <w:calcOnExit w:val="0"/>
                  <w:textInput/>
                </w:ffData>
              </w:fldChar>
            </w:r>
            <w:r w:rsidRPr="00442053">
              <w:rPr>
                <w:sz w:val="18"/>
                <w:szCs w:val="18"/>
              </w:rPr>
              <w:instrText xml:space="preserve"> FORMTEXT </w:instrText>
            </w:r>
            <w:r w:rsidRPr="00442053">
              <w:rPr>
                <w:sz w:val="18"/>
                <w:szCs w:val="18"/>
              </w:rPr>
            </w:r>
            <w:r w:rsidRPr="00442053">
              <w:rPr>
                <w:sz w:val="18"/>
                <w:szCs w:val="18"/>
              </w:rPr>
              <w:fldChar w:fldCharType="separate"/>
            </w:r>
            <w:r w:rsidRPr="00442053">
              <w:rPr>
                <w:sz w:val="18"/>
                <w:szCs w:val="18"/>
              </w:rPr>
              <w:t> </w:t>
            </w:r>
            <w:r w:rsidRPr="00442053">
              <w:rPr>
                <w:sz w:val="18"/>
                <w:szCs w:val="18"/>
              </w:rPr>
              <w:t> </w:t>
            </w:r>
            <w:r w:rsidRPr="00442053">
              <w:rPr>
                <w:sz w:val="18"/>
                <w:szCs w:val="18"/>
              </w:rPr>
              <w:t> </w:t>
            </w:r>
            <w:r w:rsidRPr="00442053">
              <w:rPr>
                <w:sz w:val="18"/>
                <w:szCs w:val="18"/>
              </w:rPr>
              <w:t> </w:t>
            </w:r>
            <w:r w:rsidRPr="00442053">
              <w:rPr>
                <w:sz w:val="18"/>
                <w:szCs w:val="18"/>
              </w:rPr>
              <w:t> </w:t>
            </w:r>
            <w:r w:rsidRPr="00442053">
              <w:rPr>
                <w:sz w:val="18"/>
                <w:szCs w:val="18"/>
              </w:rPr>
              <w:fldChar w:fldCharType="end"/>
            </w:r>
          </w:p>
          <w:p w14:paraId="71DB524E" w14:textId="263CD5D7" w:rsidR="00D45CA8" w:rsidRPr="00442053" w:rsidRDefault="00D7614F" w:rsidP="00442053">
            <w:pPr>
              <w:spacing w:before="20" w:after="20" w:line="220" w:lineRule="exact"/>
              <w:rPr>
                <w:sz w:val="18"/>
                <w:szCs w:val="18"/>
              </w:rPr>
            </w:pPr>
            <w:r w:rsidRPr="00442053">
              <w:rPr>
                <w:sz w:val="18"/>
                <w:szCs w:val="18"/>
              </w:rPr>
              <w:t>Beschädigte Flaschen kennzeichnen, Lieferant entsprechend informieren.</w:t>
            </w:r>
          </w:p>
          <w:p w14:paraId="05F15F91" w14:textId="77777777" w:rsidR="00872D6F" w:rsidRPr="00AC2984" w:rsidRDefault="00872D6F" w:rsidP="004638AD">
            <w:pPr>
              <w:widowControl w:val="0"/>
              <w:tabs>
                <w:tab w:val="left" w:pos="227"/>
              </w:tabs>
              <w:adjustRightInd w:val="0"/>
              <w:spacing w:after="60"/>
              <w:rPr>
                <w:color w:val="000000"/>
              </w:rPr>
            </w:pPr>
            <w:r w:rsidRPr="006D4334">
              <w:rPr>
                <w:b/>
                <w:bCs/>
                <w:color w:val="000000"/>
              </w:rPr>
              <w:t>Datum:</w:t>
            </w:r>
            <w:r w:rsidRPr="006D4334">
              <w:rPr>
                <w:color w:val="000000"/>
              </w:rPr>
              <w:t xml:space="preserve"> </w:t>
            </w:r>
            <w:r w:rsidRPr="00AC2984">
              <w:fldChar w:fldCharType="begin">
                <w:ffData>
                  <w:name w:val="Text10"/>
                  <w:enabled/>
                  <w:calcOnExit w:val="0"/>
                  <w:textInput/>
                </w:ffData>
              </w:fldChar>
            </w:r>
            <w:r w:rsidRPr="00AC2984">
              <w:instrText xml:space="preserve"> FORMTEXT </w:instrText>
            </w:r>
            <w:r w:rsidRPr="00AC2984">
              <w:fldChar w:fldCharType="separate"/>
            </w:r>
            <w:r w:rsidRPr="00AC2984">
              <w:rPr>
                <w:noProof/>
              </w:rPr>
              <w:t> </w:t>
            </w:r>
            <w:r w:rsidRPr="00AC2984">
              <w:rPr>
                <w:noProof/>
              </w:rPr>
              <w:t> </w:t>
            </w:r>
            <w:r w:rsidRPr="00AC2984">
              <w:rPr>
                <w:noProof/>
              </w:rPr>
              <w:t> </w:t>
            </w:r>
            <w:r w:rsidRPr="00AC2984">
              <w:rPr>
                <w:noProof/>
              </w:rPr>
              <w:t> </w:t>
            </w:r>
            <w:r w:rsidRPr="00AC2984">
              <w:rPr>
                <w:noProof/>
              </w:rPr>
              <w:t> </w:t>
            </w:r>
            <w:r w:rsidRPr="00AC2984">
              <w:fldChar w:fldCharType="end"/>
            </w:r>
            <w:r>
              <w:rPr>
                <w:color w:val="000000"/>
              </w:rPr>
              <w:tab/>
            </w:r>
            <w:r>
              <w:rPr>
                <w:color w:val="000000"/>
              </w:rPr>
              <w:tab/>
            </w:r>
            <w:r w:rsidRPr="006D4334">
              <w:rPr>
                <w:b/>
                <w:bCs/>
                <w:color w:val="000000"/>
              </w:rPr>
              <w:t>Unterschrift:</w:t>
            </w:r>
            <w:r w:rsidRPr="006D4334">
              <w:rPr>
                <w:color w:val="000000"/>
              </w:rPr>
              <w:t xml:space="preserve"> </w:t>
            </w:r>
            <w:r w:rsidRPr="00AC2984">
              <w:fldChar w:fldCharType="begin">
                <w:ffData>
                  <w:name w:val="Text10"/>
                  <w:enabled/>
                  <w:calcOnExit w:val="0"/>
                  <w:textInput/>
                </w:ffData>
              </w:fldChar>
            </w:r>
            <w:r w:rsidRPr="00AC2984">
              <w:instrText xml:space="preserve"> FORMTEXT </w:instrText>
            </w:r>
            <w:r w:rsidRPr="00AC2984">
              <w:fldChar w:fldCharType="separate"/>
            </w:r>
            <w:r w:rsidRPr="00AC2984">
              <w:rPr>
                <w:noProof/>
              </w:rPr>
              <w:t> </w:t>
            </w:r>
            <w:r w:rsidRPr="00AC2984">
              <w:rPr>
                <w:noProof/>
              </w:rPr>
              <w:t> </w:t>
            </w:r>
            <w:r w:rsidRPr="00AC2984">
              <w:rPr>
                <w:noProof/>
              </w:rPr>
              <w:t> </w:t>
            </w:r>
            <w:r w:rsidRPr="00AC2984">
              <w:rPr>
                <w:noProof/>
              </w:rPr>
              <w:t> </w:t>
            </w:r>
            <w:r w:rsidRPr="00AC2984">
              <w:rPr>
                <w:noProof/>
              </w:rPr>
              <w:t> </w:t>
            </w:r>
            <w:r w:rsidRPr="00AC2984">
              <w:fldChar w:fldCharType="end"/>
            </w:r>
          </w:p>
        </w:tc>
      </w:tr>
    </w:tbl>
    <w:p w14:paraId="53D99C75" w14:textId="77777777" w:rsidR="00D45CA8" w:rsidRPr="00B836B7" w:rsidRDefault="00D45CA8" w:rsidP="00DE0EFD">
      <w:pPr>
        <w:spacing w:before="0" w:after="120" w:line="240" w:lineRule="auto"/>
        <w:rPr>
          <w:sz w:val="2"/>
          <w:szCs w:val="2"/>
        </w:rPr>
      </w:pPr>
    </w:p>
    <w:sectPr w:rsidR="00D45CA8" w:rsidRPr="00B836B7" w:rsidSect="00564C7D">
      <w:type w:val="continuous"/>
      <w:pgSz w:w="11906" w:h="16838" w:code="9"/>
      <w:pgMar w:top="680" w:right="851" w:bottom="680" w:left="85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A4E24"/>
    <w:multiLevelType w:val="hybridMultilevel"/>
    <w:tmpl w:val="0436065E"/>
    <w:lvl w:ilvl="0" w:tplc="73BA3FB8">
      <w:numFmt w:val="bullet"/>
      <w:lvlText w:val="–"/>
      <w:lvlJc w:val="left"/>
      <w:pPr>
        <w:tabs>
          <w:tab w:val="num" w:pos="720"/>
        </w:tabs>
        <w:ind w:left="720" w:hanging="360"/>
      </w:pPr>
      <w:rPr>
        <w:rFonts w:ascii="Times New Roman" w:eastAsia="Times New Roman" w:hAnsi="Times New Roman" w:hint="default"/>
      </w:rPr>
    </w:lvl>
    <w:lvl w:ilvl="1" w:tplc="DAD0FE48" w:tentative="1">
      <w:start w:val="1"/>
      <w:numFmt w:val="bullet"/>
      <w:lvlText w:val="o"/>
      <w:lvlJc w:val="left"/>
      <w:pPr>
        <w:tabs>
          <w:tab w:val="num" w:pos="1440"/>
        </w:tabs>
        <w:ind w:left="1440" w:hanging="360"/>
      </w:pPr>
      <w:rPr>
        <w:rFonts w:ascii="Courier New" w:hAnsi="Courier New" w:hint="default"/>
      </w:rPr>
    </w:lvl>
    <w:lvl w:ilvl="2" w:tplc="C0806DE0" w:tentative="1">
      <w:start w:val="1"/>
      <w:numFmt w:val="bullet"/>
      <w:lvlText w:val=""/>
      <w:lvlJc w:val="left"/>
      <w:pPr>
        <w:tabs>
          <w:tab w:val="num" w:pos="2160"/>
        </w:tabs>
        <w:ind w:left="2160" w:hanging="360"/>
      </w:pPr>
      <w:rPr>
        <w:rFonts w:ascii="Wingdings" w:hAnsi="Wingdings" w:hint="default"/>
      </w:rPr>
    </w:lvl>
    <w:lvl w:ilvl="3" w:tplc="8BE68E8A" w:tentative="1">
      <w:start w:val="1"/>
      <w:numFmt w:val="bullet"/>
      <w:lvlText w:val=""/>
      <w:lvlJc w:val="left"/>
      <w:pPr>
        <w:tabs>
          <w:tab w:val="num" w:pos="2880"/>
        </w:tabs>
        <w:ind w:left="2880" w:hanging="360"/>
      </w:pPr>
      <w:rPr>
        <w:rFonts w:ascii="Symbol" w:hAnsi="Symbol" w:hint="default"/>
      </w:rPr>
    </w:lvl>
    <w:lvl w:ilvl="4" w:tplc="B03C6926" w:tentative="1">
      <w:start w:val="1"/>
      <w:numFmt w:val="bullet"/>
      <w:lvlText w:val="o"/>
      <w:lvlJc w:val="left"/>
      <w:pPr>
        <w:tabs>
          <w:tab w:val="num" w:pos="3600"/>
        </w:tabs>
        <w:ind w:left="3600" w:hanging="360"/>
      </w:pPr>
      <w:rPr>
        <w:rFonts w:ascii="Courier New" w:hAnsi="Courier New" w:hint="default"/>
      </w:rPr>
    </w:lvl>
    <w:lvl w:ilvl="5" w:tplc="6152F5C2" w:tentative="1">
      <w:start w:val="1"/>
      <w:numFmt w:val="bullet"/>
      <w:lvlText w:val=""/>
      <w:lvlJc w:val="left"/>
      <w:pPr>
        <w:tabs>
          <w:tab w:val="num" w:pos="4320"/>
        </w:tabs>
        <w:ind w:left="4320" w:hanging="360"/>
      </w:pPr>
      <w:rPr>
        <w:rFonts w:ascii="Wingdings" w:hAnsi="Wingdings" w:hint="default"/>
      </w:rPr>
    </w:lvl>
    <w:lvl w:ilvl="6" w:tplc="D5E6567C" w:tentative="1">
      <w:start w:val="1"/>
      <w:numFmt w:val="bullet"/>
      <w:lvlText w:val=""/>
      <w:lvlJc w:val="left"/>
      <w:pPr>
        <w:tabs>
          <w:tab w:val="num" w:pos="5040"/>
        </w:tabs>
        <w:ind w:left="5040" w:hanging="360"/>
      </w:pPr>
      <w:rPr>
        <w:rFonts w:ascii="Symbol" w:hAnsi="Symbol" w:hint="default"/>
      </w:rPr>
    </w:lvl>
    <w:lvl w:ilvl="7" w:tplc="57745D7C" w:tentative="1">
      <w:start w:val="1"/>
      <w:numFmt w:val="bullet"/>
      <w:lvlText w:val="o"/>
      <w:lvlJc w:val="left"/>
      <w:pPr>
        <w:tabs>
          <w:tab w:val="num" w:pos="5760"/>
        </w:tabs>
        <w:ind w:left="5760" w:hanging="360"/>
      </w:pPr>
      <w:rPr>
        <w:rFonts w:ascii="Courier New" w:hAnsi="Courier New" w:hint="default"/>
      </w:rPr>
    </w:lvl>
    <w:lvl w:ilvl="8" w:tplc="E1BEBB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FD53A2"/>
    <w:multiLevelType w:val="hybridMultilevel"/>
    <w:tmpl w:val="850A76A4"/>
    <w:lvl w:ilvl="0" w:tplc="8D0448DC">
      <w:numFmt w:val="bullet"/>
      <w:lvlText w:val="–"/>
      <w:lvlJc w:val="left"/>
      <w:pPr>
        <w:tabs>
          <w:tab w:val="num" w:pos="720"/>
        </w:tabs>
        <w:ind w:left="720" w:hanging="360"/>
      </w:pPr>
      <w:rPr>
        <w:rFonts w:ascii="Times New Roman" w:eastAsia="Times New Roman" w:hAnsi="Times New Roman" w:hint="default"/>
      </w:rPr>
    </w:lvl>
    <w:lvl w:ilvl="1" w:tplc="85963B2A" w:tentative="1">
      <w:start w:val="1"/>
      <w:numFmt w:val="bullet"/>
      <w:lvlText w:val="o"/>
      <w:lvlJc w:val="left"/>
      <w:pPr>
        <w:tabs>
          <w:tab w:val="num" w:pos="1440"/>
        </w:tabs>
        <w:ind w:left="1440" w:hanging="360"/>
      </w:pPr>
      <w:rPr>
        <w:rFonts w:ascii="Courier New" w:hAnsi="Courier New" w:hint="default"/>
      </w:rPr>
    </w:lvl>
    <w:lvl w:ilvl="2" w:tplc="13841220" w:tentative="1">
      <w:start w:val="1"/>
      <w:numFmt w:val="bullet"/>
      <w:lvlText w:val=""/>
      <w:lvlJc w:val="left"/>
      <w:pPr>
        <w:tabs>
          <w:tab w:val="num" w:pos="2160"/>
        </w:tabs>
        <w:ind w:left="2160" w:hanging="360"/>
      </w:pPr>
      <w:rPr>
        <w:rFonts w:ascii="Wingdings" w:hAnsi="Wingdings" w:hint="default"/>
      </w:rPr>
    </w:lvl>
    <w:lvl w:ilvl="3" w:tplc="A81CC34C" w:tentative="1">
      <w:start w:val="1"/>
      <w:numFmt w:val="bullet"/>
      <w:lvlText w:val=""/>
      <w:lvlJc w:val="left"/>
      <w:pPr>
        <w:tabs>
          <w:tab w:val="num" w:pos="2880"/>
        </w:tabs>
        <w:ind w:left="2880" w:hanging="360"/>
      </w:pPr>
      <w:rPr>
        <w:rFonts w:ascii="Symbol" w:hAnsi="Symbol" w:hint="default"/>
      </w:rPr>
    </w:lvl>
    <w:lvl w:ilvl="4" w:tplc="F370C3F8" w:tentative="1">
      <w:start w:val="1"/>
      <w:numFmt w:val="bullet"/>
      <w:lvlText w:val="o"/>
      <w:lvlJc w:val="left"/>
      <w:pPr>
        <w:tabs>
          <w:tab w:val="num" w:pos="3600"/>
        </w:tabs>
        <w:ind w:left="3600" w:hanging="360"/>
      </w:pPr>
      <w:rPr>
        <w:rFonts w:ascii="Courier New" w:hAnsi="Courier New" w:hint="default"/>
      </w:rPr>
    </w:lvl>
    <w:lvl w:ilvl="5" w:tplc="7FAA3724" w:tentative="1">
      <w:start w:val="1"/>
      <w:numFmt w:val="bullet"/>
      <w:lvlText w:val=""/>
      <w:lvlJc w:val="left"/>
      <w:pPr>
        <w:tabs>
          <w:tab w:val="num" w:pos="4320"/>
        </w:tabs>
        <w:ind w:left="4320" w:hanging="360"/>
      </w:pPr>
      <w:rPr>
        <w:rFonts w:ascii="Wingdings" w:hAnsi="Wingdings" w:hint="default"/>
      </w:rPr>
    </w:lvl>
    <w:lvl w:ilvl="6" w:tplc="E4C296E0" w:tentative="1">
      <w:start w:val="1"/>
      <w:numFmt w:val="bullet"/>
      <w:lvlText w:val=""/>
      <w:lvlJc w:val="left"/>
      <w:pPr>
        <w:tabs>
          <w:tab w:val="num" w:pos="5040"/>
        </w:tabs>
        <w:ind w:left="5040" w:hanging="360"/>
      </w:pPr>
      <w:rPr>
        <w:rFonts w:ascii="Symbol" w:hAnsi="Symbol" w:hint="default"/>
      </w:rPr>
    </w:lvl>
    <w:lvl w:ilvl="7" w:tplc="BC70C412" w:tentative="1">
      <w:start w:val="1"/>
      <w:numFmt w:val="bullet"/>
      <w:lvlText w:val="o"/>
      <w:lvlJc w:val="left"/>
      <w:pPr>
        <w:tabs>
          <w:tab w:val="num" w:pos="5760"/>
        </w:tabs>
        <w:ind w:left="5760" w:hanging="360"/>
      </w:pPr>
      <w:rPr>
        <w:rFonts w:ascii="Courier New" w:hAnsi="Courier New" w:hint="default"/>
      </w:rPr>
    </w:lvl>
    <w:lvl w:ilvl="8" w:tplc="9B8275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4F6FB4"/>
    <w:multiLevelType w:val="hybridMultilevel"/>
    <w:tmpl w:val="92B82B98"/>
    <w:lvl w:ilvl="0" w:tplc="906A94D0">
      <w:start w:val="1"/>
      <w:numFmt w:val="bullet"/>
      <w:pStyle w:val="Aufzhlung1"/>
      <w:lvlText w:val=""/>
      <w:lvlJc w:val="left"/>
      <w:pPr>
        <w:ind w:left="720" w:hanging="360"/>
      </w:pPr>
      <w:rPr>
        <w:rFonts w:ascii="Symbol" w:hAnsi="Symbol" w:hint="default"/>
        <w:color w:val="000000"/>
      </w:rPr>
    </w:lvl>
    <w:lvl w:ilvl="1" w:tplc="E1F63460">
      <w:start w:val="1"/>
      <w:numFmt w:val="bullet"/>
      <w:pStyle w:val="Aufzhlung2"/>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284"/>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F"/>
    <w:rsid w:val="000718AA"/>
    <w:rsid w:val="00072313"/>
    <w:rsid w:val="000915F3"/>
    <w:rsid w:val="0020256F"/>
    <w:rsid w:val="002874ED"/>
    <w:rsid w:val="002B0015"/>
    <w:rsid w:val="00352514"/>
    <w:rsid w:val="003F0E4D"/>
    <w:rsid w:val="00400BC7"/>
    <w:rsid w:val="00442053"/>
    <w:rsid w:val="004638AD"/>
    <w:rsid w:val="00564C7D"/>
    <w:rsid w:val="00744851"/>
    <w:rsid w:val="00800ABE"/>
    <w:rsid w:val="00850334"/>
    <w:rsid w:val="008525E3"/>
    <w:rsid w:val="00872D6F"/>
    <w:rsid w:val="00991CDD"/>
    <w:rsid w:val="00A825D8"/>
    <w:rsid w:val="00AC2984"/>
    <w:rsid w:val="00B836B7"/>
    <w:rsid w:val="00C5277C"/>
    <w:rsid w:val="00C9224C"/>
    <w:rsid w:val="00CF1947"/>
    <w:rsid w:val="00CF4FC1"/>
    <w:rsid w:val="00CF5E5C"/>
    <w:rsid w:val="00D45CA8"/>
    <w:rsid w:val="00D7614F"/>
    <w:rsid w:val="00D776DC"/>
    <w:rsid w:val="00DE0EFD"/>
    <w:rsid w:val="00E118EC"/>
    <w:rsid w:val="00E8423D"/>
    <w:rsid w:val="00F379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05EC2"/>
  <w15:chartTrackingRefBased/>
  <w15:docId w15:val="{CFA5A80D-8D64-4027-B55D-8C2E5F0E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015"/>
    <w:pPr>
      <w:autoSpaceDE w:val="0"/>
      <w:autoSpaceDN w:val="0"/>
      <w:spacing w:before="60" w:line="240" w:lineRule="exact"/>
    </w:pPr>
    <w:rPr>
      <w:rFonts w:ascii="Arial" w:hAnsi="Arial"/>
    </w:rPr>
  </w:style>
  <w:style w:type="paragraph" w:styleId="berschrift1">
    <w:name w:val="heading 1"/>
    <w:basedOn w:val="Standard"/>
    <w:next w:val="Standard"/>
    <w:qFormat/>
    <w:pPr>
      <w:keepNext/>
      <w:jc w:val="right"/>
      <w:outlineLvl w:val="0"/>
    </w:pPr>
    <w:rPr>
      <w:b/>
      <w:color w:val="FFFFFF"/>
    </w:rPr>
  </w:style>
  <w:style w:type="paragraph" w:styleId="berschrift2">
    <w:name w:val="heading 2"/>
    <w:basedOn w:val="Standard"/>
    <w:next w:val="Standard"/>
    <w:qFormat/>
    <w:rsid w:val="002B0015"/>
    <w:pPr>
      <w:keepNext/>
      <w:spacing w:after="60" w:line="240" w:lineRule="auto"/>
      <w:jc w:val="center"/>
      <w:outlineLvl w:val="1"/>
    </w:pPr>
    <w:rPr>
      <w:b/>
      <w:sz w:val="28"/>
    </w:rPr>
  </w:style>
  <w:style w:type="paragraph" w:styleId="berschrift3">
    <w:name w:val="heading 3"/>
    <w:basedOn w:val="Textkrper-Zeileneinzug"/>
    <w:next w:val="Standard"/>
    <w:qFormat/>
    <w:rsid w:val="000718AA"/>
    <w:pPr>
      <w:spacing w:before="40" w:after="40" w:line="240" w:lineRule="auto"/>
      <w:ind w:left="0"/>
      <w:jc w:val="center"/>
      <w:outlineLvl w:val="2"/>
    </w:pPr>
    <w:rPr>
      <w:b/>
      <w:color w:val="auto"/>
      <w:sz w:val="28"/>
      <w:szCs w:val="28"/>
    </w:rPr>
  </w:style>
  <w:style w:type="paragraph" w:styleId="berschrift4">
    <w:name w:val="heading 4"/>
    <w:basedOn w:val="Standard"/>
    <w:next w:val="Standard"/>
    <w:qFormat/>
    <w:pPr>
      <w:keepNext/>
      <w:jc w:val="right"/>
      <w:outlineLvl w:val="3"/>
    </w:pPr>
    <w:rPr>
      <w:b/>
      <w:sz w:val="24"/>
    </w:rPr>
  </w:style>
  <w:style w:type="paragraph" w:styleId="berschrift5">
    <w:name w:val="heading 5"/>
    <w:basedOn w:val="Standard"/>
    <w:next w:val="Standard"/>
    <w:qFormat/>
    <w:pPr>
      <w:keepNext/>
      <w:spacing w:before="300" w:after="40"/>
      <w:jc w:val="center"/>
      <w:outlineLvl w:val="4"/>
    </w:pPr>
    <w:rPr>
      <w:b/>
    </w:rPr>
  </w:style>
  <w:style w:type="paragraph" w:styleId="berschrift6">
    <w:name w:val="heading 6"/>
    <w:basedOn w:val="Standard"/>
    <w:next w:val="Standard"/>
    <w:qFormat/>
    <w:pPr>
      <w:keepNext/>
      <w:tabs>
        <w:tab w:val="left" w:pos="3345"/>
      </w:tabs>
      <w:spacing w:before="20" w:after="20"/>
      <w:outlineLvl w:val="5"/>
    </w:pPr>
    <w:rPr>
      <w:b/>
    </w:rPr>
  </w:style>
  <w:style w:type="paragraph" w:styleId="berschrift7">
    <w:name w:val="heading 7"/>
    <w:basedOn w:val="Standard"/>
    <w:next w:val="Standard"/>
    <w:qFormat/>
    <w:pPr>
      <w:keepNext/>
      <w:spacing w:after="20"/>
      <w:jc w:val="center"/>
      <w:outlineLvl w:val="6"/>
    </w:pPr>
    <w:rPr>
      <w:b/>
      <w:sz w:val="28"/>
    </w:rPr>
  </w:style>
  <w:style w:type="paragraph" w:styleId="berschrift8">
    <w:name w:val="heading 8"/>
    <w:basedOn w:val="Standard"/>
    <w:next w:val="Standard"/>
    <w:qFormat/>
    <w:pPr>
      <w:keepNext/>
      <w:spacing w:after="60"/>
      <w:outlineLvl w:val="7"/>
    </w:pPr>
    <w:rPr>
      <w:b/>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Bullets">
    <w:name w:val="MitBullets"/>
    <w:basedOn w:val="Standard"/>
    <w:pPr>
      <w:tabs>
        <w:tab w:val="left" w:pos="170"/>
      </w:tabs>
      <w:ind w:left="170" w:hanging="170"/>
    </w:pPr>
  </w:style>
  <w:style w:type="paragraph" w:customStyle="1" w:styleId="TitelNormal">
    <w:name w:val="TitelNormal"/>
    <w:basedOn w:val="Standard"/>
    <w:pPr>
      <w:spacing w:before="40" w:after="40"/>
      <w:jc w:val="center"/>
    </w:pPr>
    <w:rPr>
      <w:b/>
      <w:color w:val="FFFFFF"/>
      <w:sz w:val="24"/>
    </w:rPr>
  </w:style>
  <w:style w:type="paragraph" w:customStyle="1" w:styleId="TitelNotruf">
    <w:name w:val="TitelNotruf"/>
    <w:basedOn w:val="Standard"/>
    <w:pPr>
      <w:shd w:val="clear" w:color="auto" w:fill="FFFFFF"/>
      <w:spacing w:before="40"/>
      <w:jc w:val="center"/>
    </w:pPr>
    <w:rPr>
      <w:b/>
      <w:color w:val="000000"/>
      <w:sz w:val="24"/>
    </w:rPr>
  </w:style>
  <w:style w:type="paragraph" w:styleId="Textkrper">
    <w:name w:val="Body Text"/>
    <w:basedOn w:val="Standard"/>
  </w:style>
  <w:style w:type="paragraph" w:styleId="Textkrper2">
    <w:name w:val="Body Text 2"/>
    <w:basedOn w:val="Standard"/>
    <w:pPr>
      <w:tabs>
        <w:tab w:val="left" w:pos="150"/>
        <w:tab w:val="left" w:pos="1077"/>
      </w:tabs>
    </w:pPr>
    <w:rPr>
      <w:sz w:val="16"/>
    </w:rPr>
  </w:style>
  <w:style w:type="paragraph" w:styleId="Textkrper3">
    <w:name w:val="Body Text 3"/>
    <w:basedOn w:val="Standard"/>
    <w:pPr>
      <w:widowControl w:val="0"/>
      <w:tabs>
        <w:tab w:val="left" w:pos="227"/>
      </w:tabs>
      <w:adjustRightInd w:val="0"/>
    </w:pPr>
    <w:rPr>
      <w:color w:val="000000"/>
    </w:rPr>
  </w:style>
  <w:style w:type="paragraph" w:styleId="Textkrper-Zeileneinzug">
    <w:name w:val="Body Text Indent"/>
    <w:basedOn w:val="Standard"/>
    <w:pPr>
      <w:widowControl w:val="0"/>
      <w:adjustRightInd w:val="0"/>
      <w:ind w:left="1134"/>
    </w:pPr>
    <w:rPr>
      <w:color w:val="000000"/>
    </w:rPr>
  </w:style>
  <w:style w:type="paragraph" w:styleId="Listenabsatz">
    <w:name w:val="List Paragraph"/>
    <w:basedOn w:val="Standard"/>
    <w:uiPriority w:val="34"/>
    <w:qFormat/>
    <w:rsid w:val="00E118EC"/>
    <w:pPr>
      <w:ind w:left="720"/>
      <w:contextualSpacing/>
    </w:pPr>
  </w:style>
  <w:style w:type="paragraph" w:customStyle="1" w:styleId="Aufzhlung1">
    <w:name w:val="Aufzählung_1"/>
    <w:basedOn w:val="Listenabsatz"/>
    <w:qFormat/>
    <w:rsid w:val="00CF4FC1"/>
    <w:pPr>
      <w:widowControl w:val="0"/>
      <w:numPr>
        <w:numId w:val="3"/>
      </w:numPr>
      <w:tabs>
        <w:tab w:val="left" w:pos="227"/>
      </w:tabs>
      <w:adjustRightInd w:val="0"/>
      <w:spacing w:after="60"/>
      <w:ind w:left="227" w:hanging="227"/>
    </w:pPr>
  </w:style>
  <w:style w:type="paragraph" w:customStyle="1" w:styleId="Aufzhlung2">
    <w:name w:val="Aufzählung_2"/>
    <w:basedOn w:val="Aufzhlung1"/>
    <w:qFormat/>
    <w:rsid w:val="00E118EC"/>
    <w:pPr>
      <w:numPr>
        <w:ilvl w:val="1"/>
      </w:numPr>
      <w:ind w:left="454" w:hanging="227"/>
    </w:pPr>
  </w:style>
  <w:style w:type="paragraph" w:customStyle="1" w:styleId="Notruf">
    <w:name w:val="Notruf"/>
    <w:basedOn w:val="Standard"/>
    <w:qFormat/>
    <w:rsid w:val="004638AD"/>
    <w:pPr>
      <w:widowControl w:val="0"/>
      <w:tabs>
        <w:tab w:val="left" w:pos="227"/>
      </w:tabs>
      <w:adjustRightInd w:val="0"/>
      <w:spacing w:after="60"/>
    </w:pPr>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625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aten-Server\DatenServer\aktuelle%20Projekte\BG%20ETEM\000%20im%20Druck\BZ\BZ00%20-%20Anleitung%20und%20Blanko-Muster\Betriebsanweisung_blanko%20Gefahrstoffe_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Betriebsanweisung_blanko Gefahrstoffe_neu.dotx</Template>
  <TotalTime>0</TotalTime>
  <Pages>2</Pages>
  <Words>351</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Mann's EDV Service</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Entkalkungsmittel</dc:subject>
  <dc:creator>Office</dc:creator>
  <cp:keywords>-</cp:keywords>
  <dc:description/>
  <cp:lastModifiedBy>Office</cp:lastModifiedBy>
  <cp:revision>1</cp:revision>
  <cp:lastPrinted>2003-07-02T13:54:00Z</cp:lastPrinted>
  <dcterms:created xsi:type="dcterms:W3CDTF">2025-08-06T10:00:00Z</dcterms:created>
  <dcterms:modified xsi:type="dcterms:W3CDTF">2025-08-06T10:16:00Z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-1607280813</vt:i4>
  </property>
  <property fmtid="{D5CDD505-2E9C-101B-9397-08002B2CF9AE}" pid="3" name="_EmailSubject">
    <vt:lpwstr>Baukasten Betriebsanweisungen</vt:lpwstr>
  </property>
  <property fmtid="{D5CDD505-2E9C-101B-9397-08002B2CF9AE}" pid="4" name="_AuthorEmail">
    <vt:lpwstr>Warnecke.andreas@BGFE.DE</vt:lpwstr>
  </property>
  <property fmtid="{D5CDD505-2E9C-101B-9397-08002B2CF9AE}" pid="5" name="_AuthorEmailDisplayName">
    <vt:lpwstr>Warnecke, Andreas</vt:lpwstr>
  </property>
  <property fmtid="{D5CDD505-2E9C-101B-9397-08002B2CF9AE}" pid="6" name="_ReviewingToolsShownOnce">
    <vt:lpwstr/>
  </property>
</Properties>
</file>