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D4EB0" w14:textId="77777777" w:rsidR="00564C7D" w:rsidRPr="00B836B7" w:rsidRDefault="00072313">
      <w:pPr>
        <w:spacing w:before="0"/>
        <w:rPr>
          <w:sz w:val="8"/>
        </w:rPr>
      </w:pPr>
      <w:r>
        <w:rPr>
          <w:noProof/>
        </w:rPr>
        <w:drawing>
          <wp:anchor distT="0" distB="0" distL="114300" distR="114300" simplePos="0" relativeHeight="251663360" behindDoc="1" locked="0" layoutInCell="1" allowOverlap="1" wp14:anchorId="0B7D8AD3" wp14:editId="6A437B9E">
            <wp:simplePos x="0" y="0"/>
            <wp:positionH relativeFrom="page">
              <wp:posOffset>0</wp:posOffset>
            </wp:positionH>
            <wp:positionV relativeFrom="page">
              <wp:posOffset>7951</wp:posOffset>
            </wp:positionV>
            <wp:extent cx="7549433" cy="10678794"/>
            <wp:effectExtent l="0" t="0" r="0" b="8890"/>
            <wp:wrapNone/>
            <wp:docPr id="14" name="Bild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Bild 33"/>
                    <pic:cNvPicPr>
                      <a:picLocks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7549433" cy="106787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A0A0C8" w14:textId="77777777" w:rsidR="00564C7D" w:rsidRPr="00B836B7" w:rsidRDefault="00564C7D">
      <w:pPr>
        <w:spacing w:before="0"/>
        <w:rPr>
          <w:sz w:val="8"/>
        </w:rPr>
      </w:pPr>
    </w:p>
    <w:p w14:paraId="514519C2" w14:textId="77777777" w:rsidR="00564C7D" w:rsidRPr="00B836B7" w:rsidRDefault="00564C7D">
      <w:pPr>
        <w:spacing w:before="0"/>
        <w:rPr>
          <w:sz w:val="8"/>
        </w:rPr>
      </w:pPr>
    </w:p>
    <w:p w14:paraId="62FA001D" w14:textId="77777777" w:rsidR="00564C7D" w:rsidRPr="00B836B7" w:rsidRDefault="00564C7D">
      <w:pPr>
        <w:spacing w:before="0"/>
        <w:rPr>
          <w:sz w:val="8"/>
        </w:rPr>
      </w:pPr>
    </w:p>
    <w:p w14:paraId="2BE3542B" w14:textId="77777777" w:rsidR="00564C7D" w:rsidRPr="00B836B7" w:rsidRDefault="00564C7D">
      <w:pPr>
        <w:spacing w:before="0"/>
        <w:rPr>
          <w:sz w:val="8"/>
        </w:rPr>
        <w:sectPr w:rsidR="00564C7D" w:rsidRPr="00B836B7">
          <w:pgSz w:w="11906" w:h="16838" w:code="9"/>
          <w:pgMar w:top="680" w:right="851" w:bottom="680" w:left="851" w:header="720" w:footer="720" w:gutter="0"/>
          <w:cols w:space="720"/>
        </w:sectPr>
      </w:pPr>
    </w:p>
    <w:p w14:paraId="4B20C438" w14:textId="77777777" w:rsidR="00744851" w:rsidRPr="00B836B7" w:rsidRDefault="00564C7D">
      <w:pPr>
        <w:spacing w:before="0"/>
        <w:rPr>
          <w:sz w:val="8"/>
        </w:rPr>
      </w:pPr>
      <w:r w:rsidRPr="00B836B7">
        <w:rPr>
          <w:sz w:val="8"/>
        </w:rPr>
        <w:br w:type="page"/>
      </w:r>
    </w:p>
    <w:tbl>
      <w:tblPr>
        <w:tblW w:w="10205" w:type="dxa"/>
        <w:tblBorders>
          <w:left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91"/>
        <w:gridCol w:w="3698"/>
        <w:gridCol w:w="3543"/>
        <w:gridCol w:w="580"/>
        <w:gridCol w:w="1193"/>
      </w:tblGrid>
      <w:tr w:rsidR="00D45CA8" w:rsidRPr="00AC2984" w14:paraId="1D83E87D" w14:textId="77777777" w:rsidTr="003B5E84">
        <w:trPr>
          <w:trHeight w:val="2295"/>
        </w:trPr>
        <w:tc>
          <w:tcPr>
            <w:tcW w:w="4889" w:type="dxa"/>
            <w:gridSpan w:val="2"/>
            <w:tcBorders>
              <w:top w:val="single" w:sz="48" w:space="0" w:color="FF0000"/>
              <w:left w:val="single" w:sz="48" w:space="0" w:color="FF0000"/>
              <w:bottom w:val="nil"/>
              <w:right w:val="nil"/>
            </w:tcBorders>
          </w:tcPr>
          <w:p w14:paraId="431486F0" w14:textId="77777777" w:rsidR="00B836B7" w:rsidRPr="00AC2984" w:rsidRDefault="00072313" w:rsidP="00C5277C">
            <w:pPr>
              <w:spacing w:before="140" w:line="240" w:lineRule="auto"/>
              <w:ind w:left="113"/>
            </w:pPr>
            <w:r w:rsidRPr="00AC2984">
              <w:rPr>
                <w:noProof/>
                <w:sz w:val="8"/>
              </w:rPr>
              <w:lastRenderedPageBreak/>
              <w:drawing>
                <wp:inline distT="0" distB="0" distL="0" distR="0" wp14:anchorId="39EA5ABA" wp14:editId="6EA774D9">
                  <wp:extent cx="1038860" cy="438785"/>
                  <wp:effectExtent l="0" t="0" r="0" b="0"/>
                  <wp:docPr id="58" name="Bild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39"/>
                          <pic:cNvPicPr>
                            <a:picLocks noChangeArrowheads="1"/>
                          </pic:cNvPicPr>
                        </pic:nvPicPr>
                        <pic:blipFill>
                          <a:blip r:embed="rId6" cstate="print">
                            <a:extLst>
                              <a:ext uri="{28A0092B-C50C-407E-A947-70E740481C1C}">
                                <a14:useLocalDpi xmlns:a14="http://schemas.microsoft.com/office/drawing/2010/main" val="0"/>
                              </a:ext>
                            </a:extLst>
                          </a:blip>
                          <a:srcRect r="-3998" b="-17329"/>
                          <a:stretch>
                            <a:fillRect/>
                          </a:stretch>
                        </pic:blipFill>
                        <pic:spPr bwMode="auto">
                          <a:xfrm>
                            <a:off x="0" y="0"/>
                            <a:ext cx="1038860" cy="438785"/>
                          </a:xfrm>
                          <a:prstGeom prst="rect">
                            <a:avLst/>
                          </a:prstGeom>
                          <a:noFill/>
                          <a:ln>
                            <a:noFill/>
                          </a:ln>
                        </pic:spPr>
                      </pic:pic>
                    </a:graphicData>
                  </a:graphic>
                </wp:inline>
              </w:drawing>
            </w:r>
          </w:p>
          <w:p w14:paraId="058982ED" w14:textId="77777777" w:rsidR="00B836B7" w:rsidRPr="00AC2984" w:rsidRDefault="00B836B7" w:rsidP="00AC2984">
            <w:pPr>
              <w:spacing w:before="80"/>
            </w:pPr>
          </w:p>
          <w:p w14:paraId="07707A7E" w14:textId="77777777" w:rsidR="00B836B7" w:rsidRPr="00AC2984" w:rsidRDefault="002B0015" w:rsidP="00B836B7">
            <w:pPr>
              <w:spacing w:before="100"/>
              <w:ind w:left="57"/>
            </w:pPr>
            <w:r w:rsidRPr="00AC2984">
              <w:rPr>
                <w:noProof/>
              </w:rPr>
              <mc:AlternateContent>
                <mc:Choice Requires="wps">
                  <w:drawing>
                    <wp:anchor distT="4294967294" distB="4294967294" distL="114300" distR="114300" simplePos="0" relativeHeight="251660288" behindDoc="0" locked="0" layoutInCell="1" allowOverlap="1" wp14:anchorId="293A9C86" wp14:editId="4893858A">
                      <wp:simplePos x="0" y="0"/>
                      <wp:positionH relativeFrom="column">
                        <wp:posOffset>418465</wp:posOffset>
                      </wp:positionH>
                      <wp:positionV relativeFrom="paragraph">
                        <wp:posOffset>214630</wp:posOffset>
                      </wp:positionV>
                      <wp:extent cx="2547620" cy="0"/>
                      <wp:effectExtent l="0" t="0" r="0" b="0"/>
                      <wp:wrapNone/>
                      <wp:docPr id="13" name="Gerade Verbindu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7620" cy="0"/>
                              </a:xfrm>
                              <a:prstGeom prst="line">
                                <a:avLst/>
                              </a:prstGeom>
                              <a:noFill/>
                              <a:ln w="6350" cap="flat" cmpd="sng" algn="ctr">
                                <a:solidFill>
                                  <a:srgbClr val="000000"/>
                                </a:solidFill>
                                <a:prstDash val="solid"/>
                                <a:miter lim="800000"/>
                                <a:headEnd/>
                                <a:tailEnd/>
                              </a:ln>
                            </wps:spPr>
                            <wps:bodyPr/>
                          </wps:wsp>
                        </a:graphicData>
                      </a:graphic>
                      <wp14:sizeRelH relativeFrom="margin">
                        <wp14:pctWidth>0</wp14:pctWidth>
                      </wp14:sizeRelH>
                      <wp14:sizeRelV relativeFrom="page">
                        <wp14:pctHeight>0</wp14:pctHeight>
                      </wp14:sizeRelV>
                    </wp:anchor>
                  </w:drawing>
                </mc:Choice>
                <mc:Fallback>
                  <w:pict>
                    <v:line w14:anchorId="37108DC0" id="Gerade Verbindung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32.95pt,16.9pt" to="233.5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" strokeweight=".5pt">
                      <v:stroke joinstyle="miter"/>
                    </v:line>
                  </w:pict>
                </mc:Fallback>
              </mc:AlternateContent>
            </w:r>
            <w:r w:rsidR="00B836B7" w:rsidRPr="00AC2984">
              <w:t xml:space="preserve">Firma:  </w:t>
            </w:r>
            <w:r w:rsidR="00B836B7" w:rsidRPr="00AC2984">
              <w:fldChar w:fldCharType="begin">
                <w:ffData>
                  <w:name w:val="Text1"/>
                  <w:enabled/>
                  <w:calcOnExit w:val="0"/>
                  <w:textInput/>
                </w:ffData>
              </w:fldChar>
            </w:r>
            <w:bookmarkStart w:id="0" w:name="Text1"/>
            <w:r w:rsidR="00B836B7" w:rsidRPr="00AC2984">
              <w:instrText xml:space="preserve"> FORMTEXT </w:instrText>
            </w:r>
            <w:r w:rsidR="00B836B7" w:rsidRPr="00AC2984">
              <w:fldChar w:fldCharType="separate"/>
            </w:r>
            <w:r w:rsidR="00B836B7" w:rsidRPr="00AC2984">
              <w:rPr>
                <w:noProof/>
              </w:rPr>
              <w:t> </w:t>
            </w:r>
            <w:r w:rsidR="00B836B7" w:rsidRPr="00AC2984">
              <w:rPr>
                <w:noProof/>
              </w:rPr>
              <w:t> </w:t>
            </w:r>
            <w:r w:rsidR="00B836B7" w:rsidRPr="00AC2984">
              <w:rPr>
                <w:noProof/>
              </w:rPr>
              <w:t> </w:t>
            </w:r>
            <w:r w:rsidR="00B836B7" w:rsidRPr="00AC2984">
              <w:rPr>
                <w:noProof/>
              </w:rPr>
              <w:t> </w:t>
            </w:r>
            <w:r w:rsidR="00B836B7" w:rsidRPr="00AC2984">
              <w:rPr>
                <w:noProof/>
              </w:rPr>
              <w:t> </w:t>
            </w:r>
            <w:r w:rsidR="00B836B7" w:rsidRPr="00AC2984">
              <w:fldChar w:fldCharType="end"/>
            </w:r>
            <w:bookmarkEnd w:id="0"/>
          </w:p>
          <w:p w14:paraId="0117F6B0" w14:textId="5C4CFB41" w:rsidR="00B836B7" w:rsidRPr="00AC2984" w:rsidRDefault="00072313" w:rsidP="00E118EC">
            <w:pPr>
              <w:tabs>
                <w:tab w:val="left" w:pos="2429"/>
              </w:tabs>
              <w:spacing w:before="120"/>
              <w:ind w:left="57"/>
            </w:pPr>
            <w:r w:rsidRPr="00AC2984">
              <w:rPr>
                <w:noProof/>
              </w:rPr>
              <mc:AlternateContent>
                <mc:Choice Requires="wps">
                  <w:drawing>
                    <wp:anchor distT="4294967294" distB="4294967294" distL="114300" distR="114300" simplePos="0" relativeHeight="251659264" behindDoc="0" locked="0" layoutInCell="1" allowOverlap="1" wp14:anchorId="5E76D633" wp14:editId="10043EEB">
                      <wp:simplePos x="0" y="0"/>
                      <wp:positionH relativeFrom="column">
                        <wp:posOffset>887813</wp:posOffset>
                      </wp:positionH>
                      <wp:positionV relativeFrom="paragraph">
                        <wp:posOffset>213498</wp:posOffset>
                      </wp:positionV>
                      <wp:extent cx="2051492" cy="0"/>
                      <wp:effectExtent l="0" t="0" r="0" b="0"/>
                      <wp:wrapNone/>
                      <wp:docPr id="12" name="Gerade Verbindu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492" cy="0"/>
                              </a:xfrm>
                              <a:prstGeom prst="line">
                                <a:avLst/>
                              </a:prstGeom>
                              <a:noFill/>
                              <a:ln w="6350" cap="flat" cmpd="sng" algn="ctr">
                                <a:solidFill>
                                  <a:srgbClr val="000000"/>
                                </a:solidFill>
                                <a:prstDash val="solid"/>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w14:anchorId="67004C1A" id="Gerade Verbindung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9.9pt,16.8pt" to="231.4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" strokeweight=".5pt">
                      <v:stroke joinstyle="miter"/>
                    </v:line>
                  </w:pict>
                </mc:Fallback>
              </mc:AlternateContent>
            </w:r>
            <w:r w:rsidR="00B836B7" w:rsidRPr="00AC2984">
              <w:t xml:space="preserve">Arbeitsbereich: </w:t>
            </w:r>
            <w:r w:rsidR="003B5E84" w:rsidRPr="003B5E84">
              <w:t>Dentallabor</w:t>
            </w:r>
          </w:p>
          <w:p w14:paraId="0F5F7949" w14:textId="77777777" w:rsidR="00B836B7" w:rsidRPr="00AC2984" w:rsidRDefault="00072313" w:rsidP="00B836B7">
            <w:pPr>
              <w:spacing w:before="120"/>
              <w:ind w:left="57"/>
            </w:pPr>
            <w:r w:rsidRPr="00AC2984">
              <w:rPr>
                <w:noProof/>
              </w:rPr>
              <mc:AlternateContent>
                <mc:Choice Requires="wps">
                  <w:drawing>
                    <wp:anchor distT="4294967294" distB="4294967294" distL="114300" distR="114300" simplePos="0" relativeHeight="251661312" behindDoc="0" locked="0" layoutInCell="1" allowOverlap="1" wp14:anchorId="0DEE6F6D" wp14:editId="0F3568F7">
                      <wp:simplePos x="0" y="0"/>
                      <wp:positionH relativeFrom="column">
                        <wp:posOffset>887813</wp:posOffset>
                      </wp:positionH>
                      <wp:positionV relativeFrom="paragraph">
                        <wp:posOffset>215486</wp:posOffset>
                      </wp:positionV>
                      <wp:extent cx="2067394" cy="0"/>
                      <wp:effectExtent l="0" t="0" r="0" b="0"/>
                      <wp:wrapNone/>
                      <wp:docPr id="11" name="Gerade Verbindu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7394" cy="0"/>
                              </a:xfrm>
                              <a:prstGeom prst="line">
                                <a:avLst/>
                              </a:prstGeom>
                              <a:noFill/>
                              <a:ln w="6350" cap="flat" cmpd="sng" algn="ctr">
                                <a:solidFill>
                                  <a:srgbClr val="000000"/>
                                </a:solidFill>
                                <a:prstDash val="solid"/>
                                <a:miter lim="800000"/>
                                <a:headEnd/>
                                <a:tailEnd/>
                              </a:ln>
                            </wps:spPr>
                            <wps:bodyPr/>
                          </wps:wsp>
                        </a:graphicData>
                      </a:graphic>
                      <wp14:sizeRelH relativeFrom="margin">
                        <wp14:pctWidth>0</wp14:pctWidth>
                      </wp14:sizeRelH>
                      <wp14:sizeRelV relativeFrom="page">
                        <wp14:pctHeight>0</wp14:pctHeight>
                      </wp14:sizeRelV>
                    </wp:anchor>
                  </w:drawing>
                </mc:Choice>
                <mc:Fallback>
                  <w:pict>
                    <v:line w14:anchorId="7E1A28F9" id="Gerade Verbindung 2"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69.9pt,16.95pt" to="232.7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" strokeweight=".5pt">
                      <v:stroke joinstyle="miter"/>
                    </v:line>
                  </w:pict>
                </mc:Fallback>
              </mc:AlternateContent>
            </w:r>
            <w:r w:rsidR="00B836B7" w:rsidRPr="00AC2984">
              <w:t xml:space="preserve">Verantwortlich:  </w:t>
            </w:r>
            <w:r w:rsidR="00B836B7" w:rsidRPr="00AC2984">
              <w:fldChar w:fldCharType="begin">
                <w:ffData>
                  <w:name w:val="Text17"/>
                  <w:enabled/>
                  <w:calcOnExit w:val="0"/>
                  <w:textInput/>
                </w:ffData>
              </w:fldChar>
            </w:r>
            <w:r w:rsidR="00B836B7" w:rsidRPr="00AC2984">
              <w:instrText xml:space="preserve"> FORMTEXT </w:instrText>
            </w:r>
            <w:r w:rsidR="00B836B7" w:rsidRPr="00AC2984">
              <w:fldChar w:fldCharType="separate"/>
            </w:r>
            <w:r w:rsidR="00B836B7" w:rsidRPr="00AC2984">
              <w:rPr>
                <w:noProof/>
              </w:rPr>
              <w:t> </w:t>
            </w:r>
            <w:r w:rsidR="00B836B7" w:rsidRPr="00AC2984">
              <w:rPr>
                <w:noProof/>
              </w:rPr>
              <w:t> </w:t>
            </w:r>
            <w:r w:rsidR="00B836B7" w:rsidRPr="00AC2984">
              <w:rPr>
                <w:noProof/>
              </w:rPr>
              <w:t> </w:t>
            </w:r>
            <w:r w:rsidR="00B836B7" w:rsidRPr="00AC2984">
              <w:rPr>
                <w:noProof/>
              </w:rPr>
              <w:t> </w:t>
            </w:r>
            <w:r w:rsidR="00B836B7" w:rsidRPr="00AC2984">
              <w:rPr>
                <w:noProof/>
              </w:rPr>
              <w:t> </w:t>
            </w:r>
            <w:r w:rsidR="00B836B7" w:rsidRPr="00AC2984">
              <w:fldChar w:fldCharType="end"/>
            </w:r>
          </w:p>
          <w:p w14:paraId="5CBC939A" w14:textId="77777777" w:rsidR="00744851" w:rsidRPr="00AC2984" w:rsidRDefault="00B836B7" w:rsidP="003B5E84">
            <w:pPr>
              <w:spacing w:before="0" w:after="60"/>
              <w:rPr>
                <w:sz w:val="16"/>
              </w:rPr>
            </w:pPr>
            <w:r w:rsidRPr="00AC2984">
              <w:tab/>
            </w:r>
            <w:r w:rsidRPr="00AC2984">
              <w:tab/>
            </w:r>
            <w:r w:rsidRPr="00AC2984">
              <w:tab/>
            </w:r>
            <w:r w:rsidRPr="00AC2984">
              <w:tab/>
            </w:r>
            <w:r w:rsidRPr="00AC2984">
              <w:rPr>
                <w:sz w:val="16"/>
              </w:rPr>
              <w:t>Unterschrift</w:t>
            </w:r>
          </w:p>
        </w:tc>
        <w:tc>
          <w:tcPr>
            <w:tcW w:w="3543" w:type="dxa"/>
            <w:tcBorders>
              <w:top w:val="single" w:sz="48" w:space="0" w:color="FF0000"/>
              <w:left w:val="nil"/>
              <w:bottom w:val="nil"/>
              <w:right w:val="nil"/>
            </w:tcBorders>
          </w:tcPr>
          <w:p w14:paraId="4977551F" w14:textId="77777777" w:rsidR="00744851" w:rsidRPr="00AC2984" w:rsidRDefault="00744851" w:rsidP="00C5277C">
            <w:pPr>
              <w:pStyle w:val="berschrift8"/>
              <w:spacing w:before="200"/>
              <w:rPr>
                <w:b w:val="0"/>
                <w:caps/>
              </w:rPr>
            </w:pPr>
            <w:r w:rsidRPr="00AC2984">
              <w:rPr>
                <w:b w:val="0"/>
                <w:caps/>
              </w:rPr>
              <w:t>Betriebsanweisung</w:t>
            </w:r>
          </w:p>
          <w:p w14:paraId="02096413" w14:textId="77777777" w:rsidR="00744851" w:rsidRPr="00AC2984" w:rsidRDefault="00744851">
            <w:pPr>
              <w:spacing w:before="0" w:after="60"/>
            </w:pPr>
            <w:r w:rsidRPr="00AC2984">
              <w:t>GEM. § 14 GEFSTOFFV</w:t>
            </w:r>
          </w:p>
          <w:p w14:paraId="3D50F043" w14:textId="77777777" w:rsidR="00564C7D" w:rsidRPr="00AC2984" w:rsidRDefault="00564C7D" w:rsidP="00B836B7">
            <w:pPr>
              <w:spacing w:before="0" w:after="60"/>
            </w:pPr>
            <w:r w:rsidRPr="00AC2984">
              <w:rPr>
                <w:color w:val="FF0000"/>
                <w:sz w:val="18"/>
                <w:szCs w:val="18"/>
              </w:rPr>
              <w:t xml:space="preserve">Diese </w:t>
            </w:r>
            <w:r w:rsidRPr="00AC2984">
              <w:rPr>
                <w:color w:val="FF0000"/>
                <w:sz w:val="18"/>
                <w:szCs w:val="18"/>
                <w:u w:val="single"/>
              </w:rPr>
              <w:t>Muster</w:t>
            </w:r>
            <w:r w:rsidRPr="00AC2984">
              <w:rPr>
                <w:color w:val="FF0000"/>
                <w:sz w:val="18"/>
                <w:szCs w:val="18"/>
              </w:rPr>
              <w:t xml:space="preserve">-Betriebsanweisung muss vor Verwendung an die tatsächlichen </w:t>
            </w:r>
            <w:r w:rsidR="000915F3">
              <w:rPr>
                <w:color w:val="FF0000"/>
                <w:sz w:val="18"/>
                <w:szCs w:val="18"/>
              </w:rPr>
              <w:br/>
            </w:r>
            <w:r w:rsidRPr="00AC2984">
              <w:rPr>
                <w:color w:val="FF0000"/>
                <w:sz w:val="18"/>
                <w:szCs w:val="18"/>
              </w:rPr>
              <w:t>Betriebsverhältnisse angepasst werden.</w:t>
            </w:r>
          </w:p>
          <w:p w14:paraId="651E1F7E" w14:textId="02860CB7" w:rsidR="00744851" w:rsidRPr="00AC2984" w:rsidRDefault="00744851" w:rsidP="00AC2984">
            <w:pPr>
              <w:tabs>
                <w:tab w:val="left" w:pos="1247"/>
              </w:tabs>
            </w:pPr>
            <w:r w:rsidRPr="00AC2984">
              <w:t>Arbeitsplatz:</w:t>
            </w:r>
            <w:r w:rsidR="00E8423D">
              <w:t xml:space="preserve"> </w:t>
            </w:r>
            <w:proofErr w:type="spellStart"/>
            <w:r w:rsidR="003B5E84" w:rsidRPr="003B5E84">
              <w:t>Gussraum</w:t>
            </w:r>
            <w:proofErr w:type="spellEnd"/>
          </w:p>
          <w:p w14:paraId="4FAB1DDB" w14:textId="633911C7" w:rsidR="00D45CA8" w:rsidRPr="00AC2984" w:rsidRDefault="00D45CA8" w:rsidP="00B836B7">
            <w:pPr>
              <w:spacing w:before="100" w:after="60"/>
            </w:pPr>
            <w:r w:rsidRPr="00AC2984">
              <w:t xml:space="preserve">Tätigkeit: </w:t>
            </w:r>
            <w:r w:rsidR="003B5E84" w:rsidRPr="003B5E84">
              <w:t>Brennen im Gussprozess</w:t>
            </w:r>
          </w:p>
        </w:tc>
        <w:tc>
          <w:tcPr>
            <w:tcW w:w="1773" w:type="dxa"/>
            <w:gridSpan w:val="2"/>
            <w:tcBorders>
              <w:top w:val="single" w:sz="48" w:space="0" w:color="FF0000"/>
              <w:left w:val="nil"/>
              <w:bottom w:val="nil"/>
              <w:right w:val="single" w:sz="48" w:space="0" w:color="FF0000"/>
            </w:tcBorders>
          </w:tcPr>
          <w:p w14:paraId="72A548C6" w14:textId="77777777" w:rsidR="00B836B7" w:rsidRPr="00AC2984" w:rsidRDefault="00B836B7" w:rsidP="00C9224C">
            <w:pPr>
              <w:spacing w:before="80" w:after="140"/>
            </w:pPr>
          </w:p>
          <w:p w14:paraId="49E5DB8D" w14:textId="77777777" w:rsidR="00D45CA8" w:rsidRPr="00AC2984" w:rsidRDefault="00D45CA8">
            <w:pPr>
              <w:spacing w:before="0"/>
            </w:pPr>
            <w:r w:rsidRPr="00AC2984">
              <w:t xml:space="preserve">Stand: </w:t>
            </w:r>
            <w:r w:rsidRPr="00AC2984">
              <w:rPr>
                <w:u w:val="single"/>
              </w:rPr>
              <w:fldChar w:fldCharType="begin">
                <w:ffData>
                  <w:name w:val="Text2"/>
                  <w:enabled/>
                  <w:calcOnExit w:val="0"/>
                  <w:textInput/>
                </w:ffData>
              </w:fldChar>
            </w:r>
            <w:bookmarkStart w:id="1" w:name="Text2"/>
            <w:r w:rsidRPr="00AC2984">
              <w:rPr>
                <w:u w:val="single"/>
              </w:rPr>
              <w:instrText xml:space="preserve"> </w:instrText>
            </w:r>
            <w:r w:rsidR="00744851" w:rsidRPr="00AC2984">
              <w:rPr>
                <w:u w:val="single"/>
              </w:rPr>
              <w:instrText>FORMTEXT</w:instrText>
            </w:r>
            <w:r w:rsidRPr="00AC2984">
              <w:rPr>
                <w:u w:val="single"/>
              </w:rPr>
              <w:instrText xml:space="preserve"> </w:instrText>
            </w:r>
            <w:r w:rsidRPr="00AC2984">
              <w:rPr>
                <w:u w:val="single"/>
              </w:rPr>
            </w:r>
            <w:r w:rsidRPr="00AC2984">
              <w:rPr>
                <w:u w:val="single"/>
              </w:rPr>
              <w:fldChar w:fldCharType="separate"/>
            </w:r>
            <w:r w:rsidRPr="00AC2984">
              <w:rPr>
                <w:noProof/>
                <w:u w:val="single"/>
              </w:rPr>
              <w:t> </w:t>
            </w:r>
            <w:r w:rsidRPr="00AC2984">
              <w:rPr>
                <w:noProof/>
                <w:u w:val="single"/>
              </w:rPr>
              <w:t> </w:t>
            </w:r>
            <w:r w:rsidRPr="00AC2984">
              <w:rPr>
                <w:noProof/>
                <w:u w:val="single"/>
              </w:rPr>
              <w:t> </w:t>
            </w:r>
            <w:r w:rsidRPr="00AC2984">
              <w:rPr>
                <w:noProof/>
                <w:u w:val="single"/>
              </w:rPr>
              <w:t> </w:t>
            </w:r>
            <w:r w:rsidRPr="00AC2984">
              <w:rPr>
                <w:noProof/>
                <w:u w:val="single"/>
              </w:rPr>
              <w:t> </w:t>
            </w:r>
            <w:r w:rsidRPr="00AC2984">
              <w:rPr>
                <w:u w:val="single"/>
              </w:rPr>
              <w:fldChar w:fldCharType="end"/>
            </w:r>
            <w:bookmarkEnd w:id="1"/>
            <w:r w:rsidRPr="00AC2984">
              <w:t xml:space="preserve"> </w:t>
            </w:r>
          </w:p>
          <w:p w14:paraId="12248160" w14:textId="1EDEBED5" w:rsidR="00D45CA8" w:rsidRPr="00AC2984" w:rsidRDefault="003B5E84" w:rsidP="00C9224C">
            <w:pPr>
              <w:spacing w:before="100"/>
              <w:rPr>
                <w:sz w:val="16"/>
              </w:rPr>
            </w:pPr>
            <w:r>
              <w:rPr>
                <w:sz w:val="16"/>
              </w:rPr>
              <w:t>B198</w:t>
            </w:r>
          </w:p>
        </w:tc>
      </w:tr>
      <w:tr w:rsidR="00D45CA8" w:rsidRPr="00AC2984" w14:paraId="495C1664" w14:textId="77777777" w:rsidTr="003B5E84">
        <w:tblPrEx>
          <w:tblBorders>
            <w:top w:val="single" w:sz="6" w:space="0" w:color="auto"/>
            <w:bottom w:val="single" w:sz="6" w:space="0" w:color="auto"/>
            <w:insideH w:val="none" w:sz="0" w:space="0" w:color="auto"/>
            <w:insideV w:val="none" w:sz="0" w:space="0" w:color="auto"/>
          </w:tblBorders>
        </w:tblPrEx>
        <w:trPr>
          <w:trHeight w:val="168"/>
        </w:trPr>
        <w:tc>
          <w:tcPr>
            <w:tcW w:w="10205" w:type="dxa"/>
            <w:gridSpan w:val="5"/>
            <w:tcBorders>
              <w:top w:val="single" w:sz="18" w:space="0" w:color="FF0000"/>
              <w:left w:val="single" w:sz="48" w:space="0" w:color="FF0000"/>
              <w:bottom w:val="single" w:sz="18" w:space="0" w:color="FF0000"/>
              <w:right w:val="single" w:sz="48" w:space="0" w:color="FF0000"/>
            </w:tcBorders>
            <w:shd w:val="clear" w:color="auto" w:fill="FFFFFF"/>
            <w:vAlign w:val="center"/>
          </w:tcPr>
          <w:p w14:paraId="687AC81E" w14:textId="77777777" w:rsidR="00D45CA8" w:rsidRPr="00AC2984" w:rsidRDefault="00D45CA8" w:rsidP="003B5E84">
            <w:pPr>
              <w:pStyle w:val="berschrift3"/>
              <w:spacing w:before="0" w:after="0"/>
            </w:pPr>
            <w:r w:rsidRPr="00E118EC">
              <w:t>Gefahrstoffbezeichnung</w:t>
            </w:r>
          </w:p>
        </w:tc>
      </w:tr>
      <w:tr w:rsidR="00D45CA8" w:rsidRPr="00AC2984" w14:paraId="171D34AC" w14:textId="77777777" w:rsidTr="003B5E84">
        <w:tblPrEx>
          <w:tblBorders>
            <w:top w:val="single" w:sz="6" w:space="0" w:color="auto"/>
            <w:bottom w:val="single" w:sz="6" w:space="0" w:color="auto"/>
          </w:tblBorders>
        </w:tblPrEx>
        <w:trPr>
          <w:trHeight w:val="699"/>
        </w:trPr>
        <w:tc>
          <w:tcPr>
            <w:tcW w:w="10205" w:type="dxa"/>
            <w:gridSpan w:val="5"/>
            <w:tcBorders>
              <w:top w:val="single" w:sz="18" w:space="0" w:color="FF0000"/>
              <w:left w:val="single" w:sz="48" w:space="0" w:color="FF0000"/>
              <w:bottom w:val="single" w:sz="18" w:space="0" w:color="FF0000"/>
              <w:right w:val="single" w:sz="48" w:space="0" w:color="FF0000"/>
            </w:tcBorders>
            <w:vAlign w:val="center"/>
          </w:tcPr>
          <w:p w14:paraId="0CD4652E" w14:textId="77777777" w:rsidR="003B5E84" w:rsidRPr="003B5E84" w:rsidRDefault="003B5E84" w:rsidP="003B5E84">
            <w:pPr>
              <w:pStyle w:val="berschrift3"/>
              <w:spacing w:before="0" w:after="0"/>
              <w:rPr>
                <w:sz w:val="24"/>
                <w:szCs w:val="24"/>
              </w:rPr>
            </w:pPr>
            <w:r w:rsidRPr="003B5E84">
              <w:rPr>
                <w:sz w:val="24"/>
                <w:szCs w:val="24"/>
              </w:rPr>
              <w:t>Acetylen</w:t>
            </w:r>
          </w:p>
          <w:p w14:paraId="6CD3DEF4" w14:textId="45BA6310" w:rsidR="00D45CA8" w:rsidRPr="00E118EC" w:rsidRDefault="003B5E84" w:rsidP="003B5E84">
            <w:pPr>
              <w:spacing w:before="0"/>
              <w:jc w:val="center"/>
            </w:pPr>
            <w:r w:rsidRPr="003B5E84">
              <w:t>verdichtetes Ethin in Druckgasflaschen zur Verwendung als Brenngas</w:t>
            </w:r>
            <w:r>
              <w:br/>
            </w:r>
            <w:r w:rsidRPr="003B5E84">
              <w:t>beim Schmelzen von Metalllegierungen mit offener Flamme</w:t>
            </w:r>
          </w:p>
        </w:tc>
      </w:tr>
      <w:tr w:rsidR="00D45CA8" w:rsidRPr="00AC2984" w14:paraId="3275D561" w14:textId="77777777" w:rsidTr="003B5E84">
        <w:tblPrEx>
          <w:tblBorders>
            <w:top w:val="single" w:sz="6" w:space="0" w:color="auto"/>
            <w:bottom w:val="single" w:sz="6" w:space="0" w:color="auto"/>
            <w:insideH w:val="none" w:sz="0" w:space="0" w:color="auto"/>
            <w:insideV w:val="none" w:sz="0" w:space="0" w:color="auto"/>
          </w:tblBorders>
        </w:tblPrEx>
        <w:trPr>
          <w:trHeight w:val="128"/>
        </w:trPr>
        <w:tc>
          <w:tcPr>
            <w:tcW w:w="10205" w:type="dxa"/>
            <w:gridSpan w:val="5"/>
            <w:tcBorders>
              <w:top w:val="single" w:sz="18" w:space="0" w:color="FF0000"/>
              <w:left w:val="single" w:sz="48" w:space="0" w:color="FF0000"/>
              <w:bottom w:val="single" w:sz="18" w:space="0" w:color="FF0000"/>
              <w:right w:val="single" w:sz="48" w:space="0" w:color="FF0000"/>
            </w:tcBorders>
            <w:shd w:val="clear" w:color="auto" w:fill="FFFFFF"/>
            <w:vAlign w:val="center"/>
          </w:tcPr>
          <w:p w14:paraId="567A720A" w14:textId="77777777" w:rsidR="00D45CA8" w:rsidRPr="00AC2984" w:rsidRDefault="00D45CA8" w:rsidP="003B5E84">
            <w:pPr>
              <w:pStyle w:val="berschrift3"/>
              <w:spacing w:before="0" w:after="0"/>
              <w:rPr>
                <w:sz w:val="24"/>
              </w:rPr>
            </w:pPr>
            <w:r w:rsidRPr="00AC2984">
              <w:t>Gefahren für Mensch und Umwelt</w:t>
            </w:r>
          </w:p>
        </w:tc>
      </w:tr>
      <w:tr w:rsidR="00D45CA8" w:rsidRPr="00AC2984" w14:paraId="3CA53EAA" w14:textId="77777777" w:rsidTr="003B5E84">
        <w:tblPrEx>
          <w:tblBorders>
            <w:top w:val="single" w:sz="6" w:space="0" w:color="auto"/>
            <w:bottom w:val="single" w:sz="6" w:space="0" w:color="auto"/>
          </w:tblBorders>
        </w:tblPrEx>
        <w:trPr>
          <w:trHeight w:val="1086"/>
        </w:trPr>
        <w:tc>
          <w:tcPr>
            <w:tcW w:w="1191" w:type="dxa"/>
            <w:tcBorders>
              <w:top w:val="single" w:sz="18" w:space="0" w:color="FF0000"/>
              <w:left w:val="single" w:sz="48" w:space="0" w:color="FF0000"/>
              <w:bottom w:val="single" w:sz="18" w:space="0" w:color="FF0000"/>
              <w:right w:val="nil"/>
            </w:tcBorders>
          </w:tcPr>
          <w:p w14:paraId="0D9F37C0" w14:textId="4392E2F5" w:rsidR="00CF5E5C" w:rsidRPr="003B5E84" w:rsidRDefault="003B5E84" w:rsidP="003B5E84">
            <w:pPr>
              <w:spacing w:after="60" w:line="240" w:lineRule="auto"/>
              <w:jc w:val="center"/>
              <w:rPr>
                <w:sz w:val="8"/>
              </w:rPr>
            </w:pPr>
            <w:r w:rsidRPr="00386008">
              <w:rPr>
                <w:noProof/>
              </w:rPr>
              <w:drawing>
                <wp:inline distT="0" distB="0" distL="0" distR="0" wp14:anchorId="2CFF1B0F" wp14:editId="22DDF81A">
                  <wp:extent cx="612000" cy="612000"/>
                  <wp:effectExtent l="0" t="0" r="0" b="0"/>
                  <wp:docPr id="1" name="Grafik 1" descr="C:\Program Files (x86)\BG\Praxisgerechte Lösungen\Quellen\allgemein\betriebsanweisungen\piktogramme\ghs_entzuendlich.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C:\Program Files (x86)\BG\Praxisgerechte Lösungen\Quellen\allgemein\betriebsanweisungen\piktogramme\ghs_entzuendlich.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00" cy="612000"/>
                          </a:xfrm>
                          <a:prstGeom prst="rect">
                            <a:avLst/>
                          </a:prstGeom>
                          <a:noFill/>
                          <a:ln>
                            <a:noFill/>
                          </a:ln>
                        </pic:spPr>
                      </pic:pic>
                    </a:graphicData>
                  </a:graphic>
                </wp:inline>
              </w:drawing>
            </w:r>
          </w:p>
        </w:tc>
        <w:tc>
          <w:tcPr>
            <w:tcW w:w="7821" w:type="dxa"/>
            <w:gridSpan w:val="3"/>
            <w:tcBorders>
              <w:top w:val="single" w:sz="18" w:space="0" w:color="FF0000"/>
              <w:left w:val="nil"/>
              <w:bottom w:val="single" w:sz="18" w:space="0" w:color="FF0000"/>
              <w:right w:val="nil"/>
            </w:tcBorders>
          </w:tcPr>
          <w:p w14:paraId="302A756D" w14:textId="05919FAF" w:rsidR="00E118EC" w:rsidRPr="003B5E84" w:rsidRDefault="003B5E84" w:rsidP="003B5E84">
            <w:pPr>
              <w:spacing w:line="220" w:lineRule="exact"/>
              <w:rPr>
                <w:sz w:val="18"/>
                <w:szCs w:val="18"/>
              </w:rPr>
            </w:pPr>
            <w:r w:rsidRPr="003B5E84">
              <w:rPr>
                <w:sz w:val="18"/>
                <w:szCs w:val="18"/>
              </w:rPr>
              <w:t>Hochentzündliches Gas; Explosionsgefahr bei unkontrolliertem Gasaustritt und bei Kontakt mit Kupfer und kupferhaltigen Legierungen! Erwärmen der Flaschen, Stöße oder Flammenrückschlag vom Brenner können explosiblen Selbstzerfall (Acetylenzerfall) einleiten, Gefahr einer Flaschenexplosion!</w:t>
            </w:r>
          </w:p>
        </w:tc>
        <w:tc>
          <w:tcPr>
            <w:tcW w:w="1193" w:type="dxa"/>
            <w:tcBorders>
              <w:top w:val="single" w:sz="18" w:space="0" w:color="FF0000"/>
              <w:left w:val="nil"/>
              <w:bottom w:val="single" w:sz="18" w:space="0" w:color="FF0000"/>
              <w:right w:val="single" w:sz="48" w:space="0" w:color="FF0000"/>
            </w:tcBorders>
          </w:tcPr>
          <w:p w14:paraId="67E7A4AC" w14:textId="77777777" w:rsidR="00D45CA8" w:rsidRPr="00CF1947" w:rsidRDefault="00D45CA8" w:rsidP="00CF1947">
            <w:pPr>
              <w:spacing w:line="240" w:lineRule="auto"/>
              <w:jc w:val="center"/>
              <w:rPr>
                <w:sz w:val="8"/>
                <w:szCs w:val="8"/>
              </w:rPr>
            </w:pPr>
          </w:p>
        </w:tc>
      </w:tr>
      <w:tr w:rsidR="00D45CA8" w:rsidRPr="00AC2984" w14:paraId="060DFDF5" w14:textId="77777777" w:rsidTr="003B5E84">
        <w:tblPrEx>
          <w:tblBorders>
            <w:top w:val="single" w:sz="6" w:space="0" w:color="auto"/>
            <w:bottom w:val="single" w:sz="6" w:space="0" w:color="auto"/>
            <w:insideH w:val="none" w:sz="0" w:space="0" w:color="auto"/>
            <w:insideV w:val="none" w:sz="0" w:space="0" w:color="auto"/>
          </w:tblBorders>
        </w:tblPrEx>
        <w:trPr>
          <w:trHeight w:val="150"/>
        </w:trPr>
        <w:tc>
          <w:tcPr>
            <w:tcW w:w="10205" w:type="dxa"/>
            <w:gridSpan w:val="5"/>
            <w:tcBorders>
              <w:top w:val="single" w:sz="18" w:space="0" w:color="FF0000"/>
              <w:left w:val="single" w:sz="48" w:space="0" w:color="FF0000"/>
              <w:bottom w:val="single" w:sz="18" w:space="0" w:color="FF0000"/>
              <w:right w:val="single" w:sz="48" w:space="0" w:color="FF0000"/>
            </w:tcBorders>
            <w:shd w:val="clear" w:color="auto" w:fill="FFFFFF"/>
            <w:vAlign w:val="center"/>
          </w:tcPr>
          <w:p w14:paraId="2A61D3FB" w14:textId="77777777" w:rsidR="00D45CA8" w:rsidRPr="00AC2984" w:rsidRDefault="00D45CA8" w:rsidP="003B5E84">
            <w:pPr>
              <w:pStyle w:val="berschrift3"/>
              <w:spacing w:before="0" w:after="0"/>
            </w:pPr>
            <w:r w:rsidRPr="00AC2984">
              <w:t xml:space="preserve">Schutzmaßnahmen und </w:t>
            </w:r>
            <w:r w:rsidRPr="000718AA">
              <w:t>Verhaltensregeln</w:t>
            </w:r>
          </w:p>
        </w:tc>
      </w:tr>
      <w:tr w:rsidR="003B5E84" w:rsidRPr="00AC2984" w14:paraId="7EC729AA" w14:textId="77777777" w:rsidTr="003B5E84">
        <w:tblPrEx>
          <w:tblBorders>
            <w:top w:val="single" w:sz="6" w:space="0" w:color="auto"/>
            <w:bottom w:val="single" w:sz="6" w:space="0" w:color="auto"/>
          </w:tblBorders>
        </w:tblPrEx>
        <w:trPr>
          <w:trHeight w:val="1307"/>
        </w:trPr>
        <w:tc>
          <w:tcPr>
            <w:tcW w:w="10205" w:type="dxa"/>
            <w:gridSpan w:val="5"/>
            <w:tcBorders>
              <w:top w:val="single" w:sz="18" w:space="0" w:color="FF0000"/>
              <w:left w:val="single" w:sz="48" w:space="0" w:color="FF0000"/>
              <w:bottom w:val="single" w:sz="18" w:space="0" w:color="FF0000"/>
              <w:right w:val="single" w:sz="48" w:space="0" w:color="FF0000"/>
            </w:tcBorders>
          </w:tcPr>
          <w:p w14:paraId="24DEF5C1" w14:textId="77777777" w:rsidR="003B5E84" w:rsidRPr="003B5E84" w:rsidRDefault="003B5E84" w:rsidP="003B5E84">
            <w:pPr>
              <w:spacing w:line="220" w:lineRule="exact"/>
              <w:ind w:left="227"/>
              <w:rPr>
                <w:sz w:val="18"/>
                <w:szCs w:val="18"/>
              </w:rPr>
            </w:pPr>
            <w:r w:rsidRPr="003B5E84">
              <w:rPr>
                <w:b/>
                <w:sz w:val="18"/>
                <w:szCs w:val="18"/>
              </w:rPr>
              <w:t>Flaschen schützen</w:t>
            </w:r>
            <w:r w:rsidRPr="003B5E84">
              <w:rPr>
                <w:sz w:val="18"/>
                <w:szCs w:val="18"/>
              </w:rPr>
              <w:t xml:space="preserve"> vor Nässe, Schlag, Stoß, Umfallen und gefährlicher Erwärmung (z. B. durch Heizkörper); Zündquellen fernhalten, Rauchverbot. Flaschen getrennt von brennbaren Stoffen und brennbaren Flüssigkeiten halten, keine Schlauchverbinder aus Kupfer oder Kupferlegierungen verwenden. Brenner, Schläuche und Druckminderer müssen einwandfrei sein. Transportieren und Lagern der Flaschen nur mit aufgeschraubter Schutzkappe.</w:t>
            </w:r>
          </w:p>
          <w:p w14:paraId="1886B75F" w14:textId="77777777" w:rsidR="003B5E84" w:rsidRPr="003B5E84" w:rsidRDefault="003B5E84" w:rsidP="003B5E84">
            <w:pPr>
              <w:spacing w:before="20" w:after="20" w:line="220" w:lineRule="exact"/>
              <w:ind w:left="227"/>
              <w:rPr>
                <w:sz w:val="18"/>
                <w:szCs w:val="18"/>
              </w:rPr>
            </w:pPr>
            <w:r w:rsidRPr="003B5E84">
              <w:rPr>
                <w:b/>
                <w:sz w:val="18"/>
                <w:szCs w:val="18"/>
              </w:rPr>
              <w:t>Gasentnahme</w:t>
            </w:r>
            <w:r w:rsidRPr="003B5E84">
              <w:rPr>
                <w:sz w:val="18"/>
                <w:szCs w:val="18"/>
              </w:rPr>
              <w:t xml:space="preserve"> nur mit Einzelflaschensicherung, von der stehenden Flasche. Flaschenventile langsam, nicht ruckweise öffnen. Auf Dichtheit der Anschlüsse achten. Beim Zünden zuerst Sauerstoffventil öffnen, beim Abstellen zuerst Acetylenventil schließen. Flaschentemperatur besonders im oberen Teil von Zeit zu Zeit durch Abfühlen mit der Hand kontrollieren.</w:t>
            </w:r>
          </w:p>
          <w:p w14:paraId="03356B37" w14:textId="77777777" w:rsidR="003B5E84" w:rsidRPr="003B5E84" w:rsidRDefault="003B5E84" w:rsidP="003B5E84">
            <w:pPr>
              <w:spacing w:line="220" w:lineRule="exact"/>
              <w:ind w:left="227"/>
              <w:rPr>
                <w:sz w:val="18"/>
                <w:szCs w:val="18"/>
              </w:rPr>
            </w:pPr>
            <w:r w:rsidRPr="003B5E84">
              <w:rPr>
                <w:b/>
                <w:sz w:val="18"/>
                <w:szCs w:val="18"/>
              </w:rPr>
              <w:t>Augenschutz:</w:t>
            </w:r>
            <w:r w:rsidRPr="003B5E84">
              <w:rPr>
                <w:sz w:val="18"/>
                <w:szCs w:val="18"/>
              </w:rPr>
              <w:t xml:space="preserve"> </w:t>
            </w:r>
            <w:r w:rsidRPr="003B5E84">
              <w:rPr>
                <w:sz w:val="18"/>
                <w:szCs w:val="18"/>
              </w:rPr>
              <w:tab/>
            </w:r>
            <w:r w:rsidRPr="003B5E84">
              <w:rPr>
                <w:sz w:val="18"/>
                <w:szCs w:val="18"/>
              </w:rPr>
              <w:tab/>
              <w:t xml:space="preserve">Schutzbrille mit Schutzfilter und Seitenschutz </w:t>
            </w:r>
          </w:p>
          <w:p w14:paraId="7F446AEE" w14:textId="428771FB" w:rsidR="003B5E84" w:rsidRPr="00CF1947" w:rsidRDefault="003B5E84" w:rsidP="003B5E84">
            <w:pPr>
              <w:spacing w:after="60" w:line="220" w:lineRule="exact"/>
              <w:ind w:left="227"/>
            </w:pPr>
            <w:r w:rsidRPr="003B5E84">
              <w:rPr>
                <w:sz w:val="18"/>
                <w:szCs w:val="18"/>
              </w:rPr>
              <w:t>Öl- oder fettverschmutzte sowie gasverseuchte Kleidung sofort wechseln. In der Kleidung keine Einwegfeuer-zeuge, Spraydosen mit brennbaren Bestandteilen u. ä. mitführen.</w:t>
            </w:r>
          </w:p>
        </w:tc>
      </w:tr>
      <w:tr w:rsidR="00D45CA8" w:rsidRPr="00AC2984" w14:paraId="560874AB" w14:textId="77777777" w:rsidTr="003B5E84">
        <w:tblPrEx>
          <w:tblBorders>
            <w:top w:val="single" w:sz="6" w:space="0" w:color="auto"/>
            <w:bottom w:val="single" w:sz="6" w:space="0" w:color="auto"/>
            <w:insideH w:val="none" w:sz="0" w:space="0" w:color="auto"/>
            <w:insideV w:val="none" w:sz="0" w:space="0" w:color="auto"/>
          </w:tblBorders>
        </w:tblPrEx>
        <w:trPr>
          <w:trHeight w:val="25"/>
        </w:trPr>
        <w:tc>
          <w:tcPr>
            <w:tcW w:w="10205" w:type="dxa"/>
            <w:gridSpan w:val="5"/>
            <w:tcBorders>
              <w:top w:val="single" w:sz="18" w:space="0" w:color="FF0000"/>
              <w:left w:val="single" w:sz="48" w:space="0" w:color="FF0000"/>
              <w:bottom w:val="single" w:sz="18" w:space="0" w:color="FF0000"/>
              <w:right w:val="single" w:sz="48" w:space="0" w:color="FF0000"/>
            </w:tcBorders>
            <w:shd w:val="clear" w:color="auto" w:fill="FFFFFF"/>
            <w:vAlign w:val="center"/>
          </w:tcPr>
          <w:p w14:paraId="39964CAE" w14:textId="77777777" w:rsidR="00D45CA8" w:rsidRPr="00AC2984" w:rsidRDefault="00D45CA8" w:rsidP="003B5E84">
            <w:pPr>
              <w:pStyle w:val="berschrift3"/>
              <w:spacing w:before="0" w:after="0"/>
            </w:pPr>
            <w:r w:rsidRPr="00AC2984">
              <w:t>Verhalten im Gefahrfall</w:t>
            </w:r>
          </w:p>
        </w:tc>
      </w:tr>
      <w:tr w:rsidR="00D45CA8" w:rsidRPr="00AC2984" w14:paraId="400BD9B4" w14:textId="77777777" w:rsidTr="00400BC7">
        <w:tblPrEx>
          <w:tblBorders>
            <w:top w:val="single" w:sz="6" w:space="0" w:color="auto"/>
            <w:bottom w:val="single" w:sz="6" w:space="0" w:color="auto"/>
          </w:tblBorders>
        </w:tblPrEx>
        <w:trPr>
          <w:trHeight w:val="1633"/>
        </w:trPr>
        <w:tc>
          <w:tcPr>
            <w:tcW w:w="1191" w:type="dxa"/>
            <w:tcBorders>
              <w:top w:val="nil"/>
              <w:left w:val="single" w:sz="48" w:space="0" w:color="FF0000"/>
              <w:bottom w:val="nil"/>
              <w:right w:val="nil"/>
            </w:tcBorders>
          </w:tcPr>
          <w:p w14:paraId="0CA5D9F3" w14:textId="77777777" w:rsidR="00D45CA8" w:rsidRDefault="003B5E84" w:rsidP="003B5E84">
            <w:pPr>
              <w:spacing w:after="60" w:line="240" w:lineRule="auto"/>
              <w:jc w:val="center"/>
              <w:rPr>
                <w:sz w:val="8"/>
              </w:rPr>
            </w:pPr>
            <w:r w:rsidRPr="00CA733A">
              <w:rPr>
                <w:noProof/>
              </w:rPr>
              <w:drawing>
                <wp:inline distT="0" distB="0" distL="0" distR="0" wp14:anchorId="70B97A84" wp14:editId="1B6FB49B">
                  <wp:extent cx="612000" cy="612000"/>
                  <wp:effectExtent l="0" t="0" r="0" b="0"/>
                  <wp:docPr id="2" name="Grafik 2" descr="O:\HV_RD_TOE\Töller\Sicherheitszeichen\Sicherheitszeichen von RBB erstellt\000_BMP_RGB_72dpi\p003_RG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7" descr="O:\HV_RD_TOE\Töller\Sicherheitszeichen\Sicherheitszeichen von RBB erstellt\000_BMP_RGB_72dpi\p003_RGB.B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00" cy="612000"/>
                          </a:xfrm>
                          <a:prstGeom prst="rect">
                            <a:avLst/>
                          </a:prstGeom>
                          <a:noFill/>
                          <a:ln>
                            <a:noFill/>
                          </a:ln>
                        </pic:spPr>
                      </pic:pic>
                    </a:graphicData>
                  </a:graphic>
                </wp:inline>
              </w:drawing>
            </w:r>
          </w:p>
          <w:p w14:paraId="77E24153" w14:textId="77777777" w:rsidR="003B5E84" w:rsidRDefault="003B5E84" w:rsidP="003B5E84">
            <w:pPr>
              <w:spacing w:after="60" w:line="240" w:lineRule="auto"/>
              <w:jc w:val="center"/>
              <w:rPr>
                <w:sz w:val="8"/>
              </w:rPr>
            </w:pPr>
            <w:r w:rsidRPr="00CA733A">
              <w:rPr>
                <w:noProof/>
              </w:rPr>
              <w:drawing>
                <wp:inline distT="0" distB="0" distL="0" distR="0" wp14:anchorId="30936D60" wp14:editId="6E1071A9">
                  <wp:extent cx="612000" cy="612000"/>
                  <wp:effectExtent l="0" t="0" r="0" b="0"/>
                  <wp:docPr id="3" name="Grafik 3" descr="O:\HV_RD_TOE\Töller\Sicherheitszeichen\Sicherheitszeichen von RBB erstellt\000_BMP_RGB_72dpi\p002_RG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8" descr="O:\HV_RD_TOE\Töller\Sicherheitszeichen\Sicherheitszeichen von RBB erstellt\000_BMP_RGB_72dpi\p002_RGB.B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00" cy="612000"/>
                          </a:xfrm>
                          <a:prstGeom prst="rect">
                            <a:avLst/>
                          </a:prstGeom>
                          <a:noFill/>
                          <a:ln>
                            <a:noFill/>
                          </a:ln>
                        </pic:spPr>
                      </pic:pic>
                    </a:graphicData>
                  </a:graphic>
                </wp:inline>
              </w:drawing>
            </w:r>
          </w:p>
          <w:p w14:paraId="1D70AC93" w14:textId="67C9739D" w:rsidR="003B5E84" w:rsidRPr="00AC2984" w:rsidRDefault="003B5E84" w:rsidP="00CF1947">
            <w:pPr>
              <w:spacing w:line="240" w:lineRule="auto"/>
              <w:jc w:val="center"/>
              <w:rPr>
                <w:sz w:val="8"/>
              </w:rPr>
            </w:pPr>
            <w:r w:rsidRPr="00CA733A">
              <w:rPr>
                <w:noProof/>
              </w:rPr>
              <w:drawing>
                <wp:inline distT="0" distB="0" distL="0" distR="0" wp14:anchorId="478C0824" wp14:editId="1DD098B1">
                  <wp:extent cx="612000" cy="612000"/>
                  <wp:effectExtent l="0" t="0" r="0" b="0"/>
                  <wp:docPr id="4" name="Grafik 4" descr="O:\HV_RD_TOE\Töller\Sicherheitszeichen\Sicherheitszeichen von RBB erstellt\000_BMP_RGB_72dpi\f001_RG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O:\HV_RD_TOE\Töller\Sicherheitszeichen\Sicherheitszeichen von RBB erstellt\000_BMP_RGB_72dpi\f001_RGB.B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2000" cy="612000"/>
                          </a:xfrm>
                          <a:prstGeom prst="rect">
                            <a:avLst/>
                          </a:prstGeom>
                          <a:noFill/>
                          <a:ln>
                            <a:noFill/>
                          </a:ln>
                        </pic:spPr>
                      </pic:pic>
                    </a:graphicData>
                  </a:graphic>
                </wp:inline>
              </w:drawing>
            </w:r>
          </w:p>
        </w:tc>
        <w:tc>
          <w:tcPr>
            <w:tcW w:w="9014" w:type="dxa"/>
            <w:gridSpan w:val="4"/>
            <w:tcBorders>
              <w:top w:val="nil"/>
              <w:left w:val="nil"/>
              <w:bottom w:val="nil"/>
              <w:right w:val="single" w:sz="48" w:space="0" w:color="FF0000"/>
            </w:tcBorders>
          </w:tcPr>
          <w:p w14:paraId="561923FE" w14:textId="77777777" w:rsidR="003B5E84" w:rsidRPr="003B5E84" w:rsidRDefault="003B5E84" w:rsidP="003B5E84">
            <w:pPr>
              <w:spacing w:line="220" w:lineRule="exact"/>
              <w:rPr>
                <w:b/>
                <w:bCs/>
                <w:sz w:val="18"/>
                <w:szCs w:val="18"/>
              </w:rPr>
            </w:pPr>
            <w:r w:rsidRPr="003B5E84">
              <w:rPr>
                <w:b/>
                <w:bCs/>
                <w:sz w:val="18"/>
                <w:szCs w:val="18"/>
              </w:rPr>
              <w:t xml:space="preserve">Im Gefahrfall, bei Mängeln/Schäden Vorgesetzten verständigen, Alarmplan beachten. </w:t>
            </w:r>
          </w:p>
          <w:p w14:paraId="1D86B6EB" w14:textId="60D36550" w:rsidR="003B5E84" w:rsidRPr="003B5E84" w:rsidRDefault="003B5E84" w:rsidP="003B5E84">
            <w:pPr>
              <w:spacing w:before="20" w:after="20" w:line="220" w:lineRule="exact"/>
              <w:rPr>
                <w:b/>
                <w:bCs/>
                <w:sz w:val="18"/>
                <w:szCs w:val="18"/>
              </w:rPr>
            </w:pPr>
            <w:r w:rsidRPr="003B5E84">
              <w:rPr>
                <w:b/>
                <w:bCs/>
                <w:sz w:val="18"/>
                <w:szCs w:val="18"/>
              </w:rPr>
              <w:t xml:space="preserve">Bei Undichtheiten </w:t>
            </w:r>
            <w:r w:rsidRPr="003B5E84">
              <w:rPr>
                <w:sz w:val="18"/>
                <w:szCs w:val="18"/>
              </w:rPr>
              <w:t>an Leitungen, Zündproblemen, Ventilbränden o. ä. sofort Gaszufuhr sperren.</w:t>
            </w:r>
            <w:r w:rsidRPr="003B5E84">
              <w:rPr>
                <w:b/>
                <w:bCs/>
                <w:sz w:val="18"/>
                <w:szCs w:val="18"/>
              </w:rPr>
              <w:t xml:space="preserve"> </w:t>
            </w:r>
            <w:r>
              <w:rPr>
                <w:b/>
                <w:bCs/>
                <w:sz w:val="18"/>
                <w:szCs w:val="18"/>
              </w:rPr>
              <w:br/>
            </w:r>
            <w:r w:rsidRPr="003B5E84">
              <w:rPr>
                <w:sz w:val="18"/>
                <w:szCs w:val="18"/>
              </w:rPr>
              <w:t>Keine Löschversuche bei geöffnetem Ventil! Raum gut lüften.</w:t>
            </w:r>
          </w:p>
          <w:p w14:paraId="54242192" w14:textId="77777777" w:rsidR="003B5E84" w:rsidRPr="003B5E84" w:rsidRDefault="003B5E84" w:rsidP="003B5E84">
            <w:pPr>
              <w:spacing w:before="20" w:after="20" w:line="220" w:lineRule="exact"/>
              <w:rPr>
                <w:sz w:val="18"/>
                <w:szCs w:val="18"/>
              </w:rPr>
            </w:pPr>
            <w:r w:rsidRPr="003B5E84">
              <w:rPr>
                <w:b/>
                <w:bCs/>
                <w:sz w:val="18"/>
                <w:szCs w:val="18"/>
              </w:rPr>
              <w:t xml:space="preserve">Bei unkontrollierbarem Gasaustritt </w:t>
            </w:r>
            <w:r w:rsidRPr="003B5E84">
              <w:rPr>
                <w:sz w:val="18"/>
                <w:szCs w:val="18"/>
              </w:rPr>
              <w:t>Raum sofort verlassen, Explosionsgefahr! Zündquellen fernhalten, Rauchverbot, keine Schalter betätigen! Wenn möglich, aus gedeckter Stellung mit Wasser kühlen.</w:t>
            </w:r>
          </w:p>
          <w:p w14:paraId="0928D3D4" w14:textId="0FC056EC" w:rsidR="003B5E84" w:rsidRPr="003B5E84" w:rsidRDefault="003B5E84" w:rsidP="003B5E84">
            <w:pPr>
              <w:spacing w:before="20" w:after="20" w:line="220" w:lineRule="exact"/>
              <w:rPr>
                <w:sz w:val="18"/>
                <w:szCs w:val="18"/>
              </w:rPr>
            </w:pPr>
            <w:r w:rsidRPr="003B5E84">
              <w:rPr>
                <w:b/>
                <w:bCs/>
                <w:sz w:val="18"/>
                <w:szCs w:val="18"/>
              </w:rPr>
              <w:t xml:space="preserve">Bei Anzeichen von Acetylenzerfall </w:t>
            </w:r>
            <w:r w:rsidRPr="003B5E84">
              <w:rPr>
                <w:sz w:val="18"/>
                <w:szCs w:val="18"/>
              </w:rPr>
              <w:t xml:space="preserve">(Erwärmung der Flasche): Flasche, sofern noch nicht zu stark erhitzt (an allen Stellen höchstens handwarm), ins Freie bringen; Ventil voll öffnen, aus gedeckter Stellung mit viel Wasser zunächst mindestens 30 Minuten kühlen. Zum weiteren Vorgehen Lieferanten befragen. Kann die Flasche </w:t>
            </w:r>
            <w:r>
              <w:rPr>
                <w:sz w:val="18"/>
                <w:szCs w:val="18"/>
              </w:rPr>
              <w:br/>
            </w:r>
            <w:r w:rsidRPr="003B5E84">
              <w:rPr>
                <w:sz w:val="18"/>
                <w:szCs w:val="18"/>
              </w:rPr>
              <w:t>nicht mehr aus dem Arbeitsbereich transportiert werden, Umgebung schnellstens räumen, Explosionsgefahr!</w:t>
            </w:r>
          </w:p>
          <w:p w14:paraId="7E53342B" w14:textId="77777777" w:rsidR="003B5E84" w:rsidRPr="003B5E84" w:rsidRDefault="003B5E84" w:rsidP="003B5E84">
            <w:pPr>
              <w:spacing w:before="20" w:after="20" w:line="220" w:lineRule="exact"/>
              <w:rPr>
                <w:sz w:val="18"/>
                <w:szCs w:val="18"/>
              </w:rPr>
            </w:pPr>
            <w:r w:rsidRPr="003B5E84">
              <w:rPr>
                <w:b/>
                <w:bCs/>
                <w:sz w:val="18"/>
                <w:szCs w:val="18"/>
              </w:rPr>
              <w:t xml:space="preserve">Bei Umgebungsbrand </w:t>
            </w:r>
            <w:r w:rsidRPr="003B5E84">
              <w:rPr>
                <w:sz w:val="18"/>
                <w:szCs w:val="18"/>
              </w:rPr>
              <w:t>noch nicht erwärmte Flaschen aus dem Gefahrenbereich entfernen.</w:t>
            </w:r>
          </w:p>
          <w:p w14:paraId="590552C0" w14:textId="77777777" w:rsidR="003B5E84" w:rsidRPr="003B5E84" w:rsidRDefault="003B5E84" w:rsidP="003B5E84">
            <w:pPr>
              <w:spacing w:before="20" w:after="20" w:line="220" w:lineRule="exact"/>
              <w:rPr>
                <w:sz w:val="18"/>
                <w:szCs w:val="18"/>
              </w:rPr>
            </w:pPr>
            <w:r w:rsidRPr="003B5E84">
              <w:rPr>
                <w:sz w:val="18"/>
                <w:szCs w:val="18"/>
              </w:rPr>
              <w:t>Feuerwehr über Vorhandensein von Acetylenflaschen informieren.</w:t>
            </w:r>
          </w:p>
          <w:p w14:paraId="3C4476C7" w14:textId="3AB10342" w:rsidR="003B5E84" w:rsidRPr="003B5E84" w:rsidRDefault="003B5E84" w:rsidP="003B5E84">
            <w:pPr>
              <w:spacing w:before="20" w:after="20" w:line="220" w:lineRule="exact"/>
              <w:rPr>
                <w:sz w:val="18"/>
                <w:szCs w:val="18"/>
              </w:rPr>
            </w:pPr>
            <w:r w:rsidRPr="003B5E84">
              <w:rPr>
                <w:b/>
                <w:bCs/>
                <w:sz w:val="18"/>
                <w:szCs w:val="18"/>
              </w:rPr>
              <w:t>Feuerlöscher:</w:t>
            </w:r>
            <w:r w:rsidRPr="003B5E84">
              <w:rPr>
                <w:b/>
                <w:bCs/>
                <w:sz w:val="18"/>
                <w:szCs w:val="18"/>
              </w:rPr>
              <w:tab/>
            </w:r>
            <w:r w:rsidRPr="003B5E84">
              <w:rPr>
                <w:b/>
                <w:bCs/>
                <w:sz w:val="18"/>
                <w:szCs w:val="18"/>
              </w:rPr>
              <w:tab/>
            </w:r>
            <w:r w:rsidRPr="003B5E84">
              <w:rPr>
                <w:b/>
                <w:sz w:val="18"/>
                <w:szCs w:val="18"/>
                <w:u w:val="single"/>
              </w:rPr>
              <w:fldChar w:fldCharType="begin">
                <w:ffData>
                  <w:name w:val="Text12"/>
                  <w:enabled/>
                  <w:calcOnExit w:val="0"/>
                  <w:textInput/>
                </w:ffData>
              </w:fldChar>
            </w:r>
            <w:r w:rsidRPr="003B5E84">
              <w:rPr>
                <w:b/>
                <w:sz w:val="18"/>
                <w:szCs w:val="18"/>
                <w:u w:val="single"/>
              </w:rPr>
              <w:instrText xml:space="preserve"> FORMTEXT </w:instrText>
            </w:r>
            <w:r w:rsidRPr="003B5E84">
              <w:rPr>
                <w:b/>
                <w:sz w:val="18"/>
                <w:szCs w:val="18"/>
                <w:u w:val="single"/>
              </w:rPr>
            </w:r>
            <w:r w:rsidRPr="003B5E84">
              <w:rPr>
                <w:b/>
                <w:sz w:val="18"/>
                <w:szCs w:val="18"/>
                <w:u w:val="single"/>
              </w:rPr>
              <w:fldChar w:fldCharType="separate"/>
            </w:r>
            <w:r w:rsidRPr="003B5E84">
              <w:rPr>
                <w:b/>
                <w:sz w:val="18"/>
                <w:szCs w:val="18"/>
                <w:u w:val="single"/>
              </w:rPr>
              <w:t> </w:t>
            </w:r>
            <w:r w:rsidRPr="003B5E84">
              <w:rPr>
                <w:b/>
                <w:sz w:val="18"/>
                <w:szCs w:val="18"/>
                <w:u w:val="single"/>
              </w:rPr>
              <w:t> </w:t>
            </w:r>
            <w:r w:rsidRPr="003B5E84">
              <w:rPr>
                <w:b/>
                <w:sz w:val="18"/>
                <w:szCs w:val="18"/>
                <w:u w:val="single"/>
              </w:rPr>
              <w:t> </w:t>
            </w:r>
            <w:r w:rsidRPr="003B5E84">
              <w:rPr>
                <w:b/>
                <w:sz w:val="18"/>
                <w:szCs w:val="18"/>
                <w:u w:val="single"/>
              </w:rPr>
              <w:t> </w:t>
            </w:r>
            <w:r w:rsidRPr="003B5E84">
              <w:rPr>
                <w:b/>
                <w:sz w:val="18"/>
                <w:szCs w:val="18"/>
                <w:u w:val="single"/>
              </w:rPr>
              <w:t> </w:t>
            </w:r>
            <w:r w:rsidRPr="003B5E84">
              <w:rPr>
                <w:sz w:val="18"/>
                <w:szCs w:val="18"/>
              </w:rPr>
              <w:fldChar w:fldCharType="end"/>
            </w:r>
          </w:p>
          <w:p w14:paraId="298D80C5" w14:textId="77777777" w:rsidR="003B5E84" w:rsidRPr="003B5E84" w:rsidRDefault="003B5E84" w:rsidP="003B5E84">
            <w:pPr>
              <w:spacing w:line="220" w:lineRule="exact"/>
              <w:rPr>
                <w:sz w:val="18"/>
                <w:szCs w:val="18"/>
              </w:rPr>
            </w:pPr>
            <w:r w:rsidRPr="003B5E84">
              <w:rPr>
                <w:sz w:val="18"/>
                <w:szCs w:val="18"/>
              </w:rPr>
              <w:t xml:space="preserve">Fluchtweg: </w:t>
            </w:r>
            <w:r w:rsidRPr="003B5E84">
              <w:rPr>
                <w:sz w:val="18"/>
                <w:szCs w:val="18"/>
              </w:rPr>
              <w:tab/>
            </w:r>
            <w:r w:rsidRPr="003B5E84">
              <w:rPr>
                <w:sz w:val="18"/>
                <w:szCs w:val="18"/>
              </w:rPr>
              <w:tab/>
              <w:t>siehe Kennzeichnung der Rettungswege und Notausgänge</w:t>
            </w:r>
          </w:p>
          <w:p w14:paraId="06993ED3" w14:textId="5519574D" w:rsidR="00D45CA8" w:rsidRPr="00AC2984" w:rsidRDefault="003B5E84" w:rsidP="003B5E84">
            <w:pPr>
              <w:pStyle w:val="Notruf"/>
            </w:pPr>
            <w:r w:rsidRPr="00186DF3">
              <w:t>Notruf</w:t>
            </w:r>
            <w:r w:rsidRPr="00186DF3">
              <w:rPr>
                <w:sz w:val="20"/>
              </w:rPr>
              <w:t xml:space="preserve">  </w:t>
            </w:r>
            <w:r w:rsidRPr="00186DF3">
              <w:fldChar w:fldCharType="begin">
                <w:ffData>
                  <w:name w:val="Text12"/>
                  <w:enabled/>
                  <w:calcOnExit w:val="0"/>
                  <w:textInput/>
                </w:ffData>
              </w:fldChar>
            </w:r>
            <w:bookmarkStart w:id="2" w:name="Text12"/>
            <w:r w:rsidRPr="00186DF3">
              <w:instrText xml:space="preserve"> </w:instrText>
            </w:r>
            <w:r>
              <w:instrText>FORMTEXT</w:instrText>
            </w:r>
            <w:r w:rsidRPr="00186DF3">
              <w:instrText xml:space="preserve"> </w:instrText>
            </w:r>
            <w:r w:rsidRPr="00186DF3">
              <w:fldChar w:fldCharType="separate"/>
            </w:r>
            <w:r w:rsidRPr="00186DF3">
              <w:rPr>
                <w:noProof/>
              </w:rPr>
              <w:t> </w:t>
            </w:r>
            <w:r w:rsidRPr="00186DF3">
              <w:rPr>
                <w:noProof/>
              </w:rPr>
              <w:t> </w:t>
            </w:r>
            <w:r w:rsidRPr="00186DF3">
              <w:rPr>
                <w:noProof/>
              </w:rPr>
              <w:t> </w:t>
            </w:r>
            <w:r w:rsidRPr="00186DF3">
              <w:rPr>
                <w:noProof/>
              </w:rPr>
              <w:t> </w:t>
            </w:r>
            <w:r w:rsidRPr="00186DF3">
              <w:rPr>
                <w:noProof/>
              </w:rPr>
              <w:t> </w:t>
            </w:r>
            <w:r w:rsidRPr="00186DF3">
              <w:fldChar w:fldCharType="end"/>
            </w:r>
            <w:bookmarkEnd w:id="2"/>
          </w:p>
        </w:tc>
      </w:tr>
      <w:tr w:rsidR="00D45CA8" w:rsidRPr="00AC2984" w14:paraId="4F174B7D" w14:textId="77777777" w:rsidTr="003B5E84">
        <w:tblPrEx>
          <w:tblBorders>
            <w:top w:val="single" w:sz="6" w:space="0" w:color="auto"/>
            <w:bottom w:val="single" w:sz="6" w:space="0" w:color="auto"/>
            <w:insideH w:val="none" w:sz="0" w:space="0" w:color="auto"/>
            <w:insideV w:val="none" w:sz="0" w:space="0" w:color="auto"/>
          </w:tblBorders>
        </w:tblPrEx>
        <w:trPr>
          <w:trHeight w:val="64"/>
        </w:trPr>
        <w:tc>
          <w:tcPr>
            <w:tcW w:w="10205" w:type="dxa"/>
            <w:gridSpan w:val="5"/>
            <w:tcBorders>
              <w:top w:val="single" w:sz="18" w:space="0" w:color="FF0000"/>
              <w:left w:val="single" w:sz="48" w:space="0" w:color="FF0000"/>
              <w:bottom w:val="single" w:sz="18" w:space="0" w:color="FF0000"/>
              <w:right w:val="single" w:sz="48" w:space="0" w:color="FF0000"/>
            </w:tcBorders>
            <w:shd w:val="clear" w:color="auto" w:fill="FFFFFF"/>
            <w:vAlign w:val="center"/>
          </w:tcPr>
          <w:p w14:paraId="21AB98F2" w14:textId="77777777" w:rsidR="00D45CA8" w:rsidRPr="00AC2984" w:rsidRDefault="00D45CA8" w:rsidP="003B5E84">
            <w:pPr>
              <w:pStyle w:val="berschrift3"/>
              <w:spacing w:before="0" w:after="0"/>
            </w:pPr>
            <w:r w:rsidRPr="00AC2984">
              <w:t xml:space="preserve">Erste </w:t>
            </w:r>
            <w:r w:rsidRPr="000718AA">
              <w:t>Hilfe</w:t>
            </w:r>
          </w:p>
        </w:tc>
      </w:tr>
      <w:tr w:rsidR="00D45CA8" w:rsidRPr="00AC2984" w14:paraId="3A6EB6B6" w14:textId="77777777" w:rsidTr="003B5E84">
        <w:tblPrEx>
          <w:tblBorders>
            <w:top w:val="single" w:sz="6" w:space="0" w:color="auto"/>
            <w:bottom w:val="single" w:sz="6" w:space="0" w:color="auto"/>
          </w:tblBorders>
        </w:tblPrEx>
        <w:trPr>
          <w:trHeight w:val="717"/>
        </w:trPr>
        <w:tc>
          <w:tcPr>
            <w:tcW w:w="1191" w:type="dxa"/>
            <w:tcBorders>
              <w:top w:val="single" w:sz="18" w:space="0" w:color="FF0000"/>
              <w:left w:val="single" w:sz="48" w:space="0" w:color="FF0000"/>
              <w:bottom w:val="single" w:sz="18" w:space="0" w:color="FF0000"/>
              <w:right w:val="nil"/>
            </w:tcBorders>
          </w:tcPr>
          <w:p w14:paraId="4BB7D081" w14:textId="77777777" w:rsidR="00D45CA8" w:rsidRPr="00AC2984" w:rsidRDefault="00072313" w:rsidP="003B5E84">
            <w:pPr>
              <w:spacing w:before="120" w:after="60" w:line="240" w:lineRule="auto"/>
              <w:ind w:left="57"/>
              <w:rPr>
                <w:sz w:val="8"/>
              </w:rPr>
            </w:pPr>
            <w:r w:rsidRPr="00AC2984">
              <w:rPr>
                <w:noProof/>
              </w:rPr>
              <w:drawing>
                <wp:inline distT="0" distB="0" distL="0" distR="0" wp14:anchorId="0F088055" wp14:editId="543003FC">
                  <wp:extent cx="600075" cy="600075"/>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9014" w:type="dxa"/>
            <w:gridSpan w:val="4"/>
            <w:tcBorders>
              <w:top w:val="single" w:sz="18" w:space="0" w:color="FF0000"/>
              <w:left w:val="nil"/>
              <w:bottom w:val="single" w:sz="18" w:space="0" w:color="FF0000"/>
              <w:right w:val="single" w:sz="48" w:space="0" w:color="FF0000"/>
            </w:tcBorders>
          </w:tcPr>
          <w:p w14:paraId="65C6B363" w14:textId="251E69E6" w:rsidR="00400BC7" w:rsidRPr="003B5E84" w:rsidRDefault="003B5E84" w:rsidP="003B5E84">
            <w:pPr>
              <w:spacing w:line="220" w:lineRule="exact"/>
              <w:rPr>
                <w:sz w:val="18"/>
                <w:szCs w:val="18"/>
              </w:rPr>
            </w:pPr>
            <w:r w:rsidRPr="003B5E84">
              <w:rPr>
                <w:sz w:val="18"/>
                <w:szCs w:val="18"/>
              </w:rPr>
              <w:t xml:space="preserve">Nach Einatmen: </w:t>
            </w:r>
            <w:r w:rsidRPr="003B5E84">
              <w:rPr>
                <w:sz w:val="18"/>
                <w:szCs w:val="18"/>
              </w:rPr>
              <w:tab/>
              <w:t>sofort Frischluft, Arzt aufsuchen.</w:t>
            </w:r>
          </w:p>
          <w:p w14:paraId="12DCC498" w14:textId="77777777" w:rsidR="00D45CA8" w:rsidRPr="00872D6F" w:rsidRDefault="00872D6F" w:rsidP="00DE0EFD">
            <w:pPr>
              <w:pStyle w:val="Notruf"/>
              <w:rPr>
                <w:sz w:val="20"/>
                <w:szCs w:val="20"/>
              </w:rPr>
            </w:pPr>
            <w:r w:rsidRPr="00872D6F">
              <w:rPr>
                <w:sz w:val="20"/>
                <w:szCs w:val="20"/>
              </w:rPr>
              <w:t xml:space="preserve">Ersthelfer </w:t>
            </w:r>
            <w:r w:rsidRPr="00872D6F">
              <w:rPr>
                <w:sz w:val="20"/>
                <w:szCs w:val="20"/>
              </w:rPr>
              <w:fldChar w:fldCharType="begin">
                <w:ffData>
                  <w:name w:val="Text10"/>
                  <w:enabled/>
                  <w:calcOnExit w:val="0"/>
                  <w:textInput/>
                </w:ffData>
              </w:fldChar>
            </w:r>
            <w:r w:rsidRPr="00872D6F">
              <w:rPr>
                <w:sz w:val="20"/>
                <w:szCs w:val="20"/>
              </w:rPr>
              <w:instrText xml:space="preserve"> FORMTEXT </w:instrText>
            </w:r>
            <w:r w:rsidRPr="00872D6F">
              <w:rPr>
                <w:sz w:val="20"/>
                <w:szCs w:val="20"/>
              </w:rPr>
            </w:r>
            <w:r w:rsidRPr="00872D6F">
              <w:rPr>
                <w:sz w:val="20"/>
                <w:szCs w:val="20"/>
              </w:rPr>
              <w:fldChar w:fldCharType="separate"/>
            </w:r>
            <w:r w:rsidRPr="00872D6F">
              <w:rPr>
                <w:noProof/>
                <w:sz w:val="20"/>
                <w:szCs w:val="20"/>
              </w:rPr>
              <w:t> </w:t>
            </w:r>
            <w:r w:rsidRPr="00872D6F">
              <w:rPr>
                <w:noProof/>
                <w:sz w:val="20"/>
                <w:szCs w:val="20"/>
              </w:rPr>
              <w:t> </w:t>
            </w:r>
            <w:r w:rsidRPr="00872D6F">
              <w:rPr>
                <w:noProof/>
                <w:sz w:val="20"/>
                <w:szCs w:val="20"/>
              </w:rPr>
              <w:t> </w:t>
            </w:r>
            <w:r w:rsidRPr="00872D6F">
              <w:rPr>
                <w:noProof/>
                <w:sz w:val="20"/>
                <w:szCs w:val="20"/>
              </w:rPr>
              <w:t> </w:t>
            </w:r>
            <w:r w:rsidRPr="00872D6F">
              <w:rPr>
                <w:noProof/>
                <w:sz w:val="20"/>
                <w:szCs w:val="20"/>
              </w:rPr>
              <w:t> </w:t>
            </w:r>
            <w:r w:rsidRPr="00872D6F">
              <w:rPr>
                <w:sz w:val="20"/>
                <w:szCs w:val="20"/>
              </w:rPr>
              <w:fldChar w:fldCharType="end"/>
            </w:r>
            <w:r w:rsidRPr="00872D6F">
              <w:rPr>
                <w:sz w:val="20"/>
                <w:szCs w:val="20"/>
              </w:rPr>
              <w:tab/>
              <w:t xml:space="preserve">Telefon: </w:t>
            </w:r>
            <w:r w:rsidRPr="00872D6F">
              <w:rPr>
                <w:bCs w:val="0"/>
                <w:sz w:val="20"/>
                <w:szCs w:val="20"/>
              </w:rPr>
              <w:fldChar w:fldCharType="begin">
                <w:ffData>
                  <w:name w:val="Text11"/>
                  <w:enabled/>
                  <w:calcOnExit w:val="0"/>
                  <w:textInput/>
                </w:ffData>
              </w:fldChar>
            </w:r>
            <w:r w:rsidRPr="00872D6F">
              <w:rPr>
                <w:sz w:val="20"/>
                <w:szCs w:val="20"/>
              </w:rPr>
              <w:instrText xml:space="preserve"> FORMTEXT </w:instrText>
            </w:r>
            <w:r w:rsidRPr="00872D6F">
              <w:rPr>
                <w:bCs w:val="0"/>
                <w:sz w:val="20"/>
                <w:szCs w:val="20"/>
              </w:rPr>
            </w:r>
            <w:r w:rsidRPr="00872D6F">
              <w:rPr>
                <w:bCs w:val="0"/>
                <w:sz w:val="20"/>
                <w:szCs w:val="20"/>
              </w:rPr>
              <w:fldChar w:fldCharType="separate"/>
            </w:r>
            <w:r w:rsidRPr="00872D6F">
              <w:rPr>
                <w:noProof/>
                <w:sz w:val="20"/>
                <w:szCs w:val="20"/>
              </w:rPr>
              <w:t> </w:t>
            </w:r>
            <w:r w:rsidRPr="00872D6F">
              <w:rPr>
                <w:noProof/>
                <w:sz w:val="20"/>
                <w:szCs w:val="20"/>
              </w:rPr>
              <w:t> </w:t>
            </w:r>
            <w:r w:rsidRPr="00872D6F">
              <w:rPr>
                <w:noProof/>
                <w:sz w:val="20"/>
                <w:szCs w:val="20"/>
              </w:rPr>
              <w:t> </w:t>
            </w:r>
            <w:r w:rsidRPr="00872D6F">
              <w:rPr>
                <w:noProof/>
                <w:sz w:val="20"/>
                <w:szCs w:val="20"/>
              </w:rPr>
              <w:t> </w:t>
            </w:r>
            <w:r w:rsidRPr="00872D6F">
              <w:rPr>
                <w:noProof/>
                <w:sz w:val="20"/>
                <w:szCs w:val="20"/>
              </w:rPr>
              <w:t> </w:t>
            </w:r>
            <w:r w:rsidRPr="00872D6F">
              <w:rPr>
                <w:bCs w:val="0"/>
                <w:sz w:val="20"/>
                <w:szCs w:val="20"/>
              </w:rPr>
              <w:fldChar w:fldCharType="end"/>
            </w:r>
          </w:p>
        </w:tc>
      </w:tr>
      <w:tr w:rsidR="00D45CA8" w:rsidRPr="00AC2984" w14:paraId="55F162EE" w14:textId="77777777" w:rsidTr="003B5E84">
        <w:tblPrEx>
          <w:tblBorders>
            <w:top w:val="single" w:sz="6" w:space="0" w:color="auto"/>
            <w:bottom w:val="single" w:sz="6" w:space="0" w:color="auto"/>
            <w:insideH w:val="none" w:sz="0" w:space="0" w:color="auto"/>
            <w:insideV w:val="none" w:sz="0" w:space="0" w:color="auto"/>
          </w:tblBorders>
        </w:tblPrEx>
        <w:trPr>
          <w:trHeight w:val="100"/>
        </w:trPr>
        <w:tc>
          <w:tcPr>
            <w:tcW w:w="10205" w:type="dxa"/>
            <w:gridSpan w:val="5"/>
            <w:tcBorders>
              <w:top w:val="single" w:sz="18" w:space="0" w:color="FF0000"/>
              <w:left w:val="single" w:sz="48" w:space="0" w:color="FF0000"/>
              <w:bottom w:val="single" w:sz="18" w:space="0" w:color="FF0000"/>
              <w:right w:val="single" w:sz="48" w:space="0" w:color="FF0000"/>
            </w:tcBorders>
            <w:shd w:val="clear" w:color="auto" w:fill="FFFFFF"/>
            <w:vAlign w:val="center"/>
          </w:tcPr>
          <w:p w14:paraId="44644680" w14:textId="77777777" w:rsidR="00D45CA8" w:rsidRPr="00AC2984" w:rsidRDefault="00D45CA8" w:rsidP="003B5E84">
            <w:pPr>
              <w:pStyle w:val="berschrift3"/>
              <w:spacing w:before="0" w:after="0"/>
            </w:pPr>
            <w:r w:rsidRPr="00AC2984">
              <w:t>Sachgerechte Entsorgung</w:t>
            </w:r>
          </w:p>
        </w:tc>
      </w:tr>
      <w:tr w:rsidR="00D45CA8" w:rsidRPr="00AC2984" w14:paraId="5AB90828" w14:textId="77777777" w:rsidTr="006864AF">
        <w:tblPrEx>
          <w:tblBorders>
            <w:top w:val="single" w:sz="6" w:space="0" w:color="auto"/>
            <w:bottom w:val="single" w:sz="6" w:space="0" w:color="auto"/>
          </w:tblBorders>
        </w:tblPrEx>
        <w:trPr>
          <w:trHeight w:val="1040"/>
        </w:trPr>
        <w:tc>
          <w:tcPr>
            <w:tcW w:w="1191" w:type="dxa"/>
            <w:tcBorders>
              <w:top w:val="single" w:sz="18" w:space="0" w:color="FF0000"/>
              <w:left w:val="single" w:sz="48" w:space="0" w:color="FF0000"/>
              <w:bottom w:val="single" w:sz="48" w:space="0" w:color="FF0000"/>
              <w:right w:val="nil"/>
            </w:tcBorders>
          </w:tcPr>
          <w:p w14:paraId="286D3AC6" w14:textId="77777777" w:rsidR="00D45CA8" w:rsidRPr="00AC2984" w:rsidRDefault="00D45CA8" w:rsidP="00B836B7">
            <w:pPr>
              <w:spacing w:before="0"/>
              <w:ind w:left="40"/>
              <w:jc w:val="center"/>
              <w:rPr>
                <w:sz w:val="8"/>
              </w:rPr>
            </w:pPr>
            <w:bookmarkStart w:id="3" w:name="Temp"/>
            <w:bookmarkEnd w:id="3"/>
          </w:p>
        </w:tc>
        <w:tc>
          <w:tcPr>
            <w:tcW w:w="9014" w:type="dxa"/>
            <w:gridSpan w:val="4"/>
            <w:tcBorders>
              <w:top w:val="single" w:sz="18" w:space="0" w:color="FF0000"/>
              <w:left w:val="nil"/>
              <w:bottom w:val="single" w:sz="48" w:space="0" w:color="FF0000"/>
              <w:right w:val="single" w:sz="48" w:space="0" w:color="FF0000"/>
            </w:tcBorders>
          </w:tcPr>
          <w:p w14:paraId="380DB208" w14:textId="6A3E8892" w:rsidR="003B5E84" w:rsidRPr="003B5E84" w:rsidRDefault="003B5E84" w:rsidP="003B5E84">
            <w:pPr>
              <w:spacing w:line="220" w:lineRule="exact"/>
              <w:rPr>
                <w:sz w:val="18"/>
                <w:szCs w:val="18"/>
              </w:rPr>
            </w:pPr>
            <w:r w:rsidRPr="003B5E84">
              <w:rPr>
                <w:sz w:val="18"/>
                <w:szCs w:val="18"/>
              </w:rPr>
              <w:t xml:space="preserve">Leere Flaschen mit geschlossenen Ventilen und Schutzkappe zurück an den Lieferanten: </w:t>
            </w:r>
            <w:r w:rsidRPr="003B5E84">
              <w:rPr>
                <w:bCs/>
                <w:sz w:val="18"/>
                <w:szCs w:val="18"/>
              </w:rPr>
              <w:fldChar w:fldCharType="begin">
                <w:ffData>
                  <w:name w:val="Text11"/>
                  <w:enabled/>
                  <w:calcOnExit w:val="0"/>
                  <w:textInput/>
                </w:ffData>
              </w:fldChar>
            </w:r>
            <w:r w:rsidRPr="003B5E84">
              <w:rPr>
                <w:sz w:val="18"/>
                <w:szCs w:val="18"/>
              </w:rPr>
              <w:instrText xml:space="preserve"> FORMTEXT </w:instrText>
            </w:r>
            <w:r w:rsidRPr="003B5E84">
              <w:rPr>
                <w:bCs/>
                <w:sz w:val="18"/>
                <w:szCs w:val="18"/>
              </w:rPr>
            </w:r>
            <w:r w:rsidRPr="003B5E84">
              <w:rPr>
                <w:bCs/>
                <w:sz w:val="18"/>
                <w:szCs w:val="18"/>
              </w:rPr>
              <w:fldChar w:fldCharType="separate"/>
            </w:r>
            <w:r w:rsidRPr="003B5E84">
              <w:rPr>
                <w:sz w:val="18"/>
                <w:szCs w:val="18"/>
              </w:rPr>
              <w:t> </w:t>
            </w:r>
            <w:r w:rsidRPr="003B5E84">
              <w:rPr>
                <w:sz w:val="18"/>
                <w:szCs w:val="18"/>
              </w:rPr>
              <w:t> </w:t>
            </w:r>
            <w:r w:rsidRPr="003B5E84">
              <w:rPr>
                <w:sz w:val="18"/>
                <w:szCs w:val="18"/>
              </w:rPr>
              <w:t> </w:t>
            </w:r>
            <w:r w:rsidRPr="003B5E84">
              <w:rPr>
                <w:sz w:val="18"/>
                <w:szCs w:val="18"/>
              </w:rPr>
              <w:t> </w:t>
            </w:r>
            <w:r w:rsidRPr="003B5E84">
              <w:rPr>
                <w:sz w:val="18"/>
                <w:szCs w:val="18"/>
              </w:rPr>
              <w:t> </w:t>
            </w:r>
            <w:r w:rsidRPr="003B5E84">
              <w:rPr>
                <w:sz w:val="18"/>
                <w:szCs w:val="18"/>
              </w:rPr>
              <w:fldChar w:fldCharType="end"/>
            </w:r>
          </w:p>
          <w:p w14:paraId="01749081" w14:textId="0073B028" w:rsidR="00D45CA8" w:rsidRPr="003B5E84" w:rsidRDefault="003B5E84" w:rsidP="003B5E84">
            <w:pPr>
              <w:spacing w:before="20" w:after="20" w:line="220" w:lineRule="exact"/>
              <w:rPr>
                <w:sz w:val="18"/>
                <w:szCs w:val="18"/>
              </w:rPr>
            </w:pPr>
            <w:r w:rsidRPr="003B5E84">
              <w:rPr>
                <w:sz w:val="18"/>
                <w:szCs w:val="18"/>
              </w:rPr>
              <w:t>Beschädigte Flaschen kennzeichnen, Lieferant entsprechend informieren.</w:t>
            </w:r>
          </w:p>
          <w:p w14:paraId="6FD85EC8" w14:textId="77777777" w:rsidR="00872D6F" w:rsidRPr="00AC2984" w:rsidRDefault="00872D6F" w:rsidP="004638AD">
            <w:pPr>
              <w:widowControl w:val="0"/>
              <w:tabs>
                <w:tab w:val="left" w:pos="227"/>
              </w:tabs>
              <w:adjustRightInd w:val="0"/>
              <w:spacing w:after="60"/>
              <w:rPr>
                <w:color w:val="000000"/>
              </w:rPr>
            </w:pPr>
            <w:r w:rsidRPr="006D4334">
              <w:rPr>
                <w:b/>
                <w:bCs/>
                <w:color w:val="000000"/>
              </w:rPr>
              <w:t>Datum:</w:t>
            </w:r>
            <w:r w:rsidRPr="006D4334">
              <w:rPr>
                <w:color w:val="000000"/>
              </w:rPr>
              <w:t xml:space="preserve"> </w:t>
            </w:r>
            <w:r w:rsidRPr="00AC2984">
              <w:fldChar w:fldCharType="begin">
                <w:ffData>
                  <w:name w:val="Text10"/>
                  <w:enabled/>
                  <w:calcOnExit w:val="0"/>
                  <w:textInput/>
                </w:ffData>
              </w:fldChar>
            </w:r>
            <w:r w:rsidRPr="00AC2984">
              <w:instrText xml:space="preserve"> FORMTEXT </w:instrText>
            </w:r>
            <w:r w:rsidRPr="00AC2984">
              <w:fldChar w:fldCharType="separate"/>
            </w:r>
            <w:r w:rsidRPr="00AC2984">
              <w:rPr>
                <w:noProof/>
              </w:rPr>
              <w:t> </w:t>
            </w:r>
            <w:r w:rsidRPr="00AC2984">
              <w:rPr>
                <w:noProof/>
              </w:rPr>
              <w:t> </w:t>
            </w:r>
            <w:r w:rsidRPr="00AC2984">
              <w:rPr>
                <w:noProof/>
              </w:rPr>
              <w:t> </w:t>
            </w:r>
            <w:r w:rsidRPr="00AC2984">
              <w:rPr>
                <w:noProof/>
              </w:rPr>
              <w:t> </w:t>
            </w:r>
            <w:r w:rsidRPr="00AC2984">
              <w:rPr>
                <w:noProof/>
              </w:rPr>
              <w:t> </w:t>
            </w:r>
            <w:r w:rsidRPr="00AC2984">
              <w:fldChar w:fldCharType="end"/>
            </w:r>
            <w:r>
              <w:rPr>
                <w:color w:val="000000"/>
              </w:rPr>
              <w:tab/>
            </w:r>
            <w:r>
              <w:rPr>
                <w:color w:val="000000"/>
              </w:rPr>
              <w:tab/>
            </w:r>
            <w:r w:rsidRPr="006D4334">
              <w:rPr>
                <w:b/>
                <w:bCs/>
                <w:color w:val="000000"/>
              </w:rPr>
              <w:t>Unterschrift:</w:t>
            </w:r>
            <w:r w:rsidRPr="006D4334">
              <w:rPr>
                <w:color w:val="000000"/>
              </w:rPr>
              <w:t xml:space="preserve"> </w:t>
            </w:r>
            <w:r w:rsidRPr="00AC2984">
              <w:fldChar w:fldCharType="begin">
                <w:ffData>
                  <w:name w:val="Text10"/>
                  <w:enabled/>
                  <w:calcOnExit w:val="0"/>
                  <w:textInput/>
                </w:ffData>
              </w:fldChar>
            </w:r>
            <w:r w:rsidRPr="00AC2984">
              <w:instrText xml:space="preserve"> FORMTEXT </w:instrText>
            </w:r>
            <w:r w:rsidRPr="00AC2984">
              <w:fldChar w:fldCharType="separate"/>
            </w:r>
            <w:r w:rsidRPr="00AC2984">
              <w:rPr>
                <w:noProof/>
              </w:rPr>
              <w:t> </w:t>
            </w:r>
            <w:r w:rsidRPr="00AC2984">
              <w:rPr>
                <w:noProof/>
              </w:rPr>
              <w:t> </w:t>
            </w:r>
            <w:r w:rsidRPr="00AC2984">
              <w:rPr>
                <w:noProof/>
              </w:rPr>
              <w:t> </w:t>
            </w:r>
            <w:r w:rsidRPr="00AC2984">
              <w:rPr>
                <w:noProof/>
              </w:rPr>
              <w:t> </w:t>
            </w:r>
            <w:r w:rsidRPr="00AC2984">
              <w:rPr>
                <w:noProof/>
              </w:rPr>
              <w:t> </w:t>
            </w:r>
            <w:r w:rsidRPr="00AC2984">
              <w:fldChar w:fldCharType="end"/>
            </w:r>
          </w:p>
        </w:tc>
      </w:tr>
    </w:tbl>
    <w:p w14:paraId="077AC252" w14:textId="77777777" w:rsidR="00D45CA8" w:rsidRPr="00B836B7" w:rsidRDefault="00D45CA8" w:rsidP="00DE0EFD">
      <w:pPr>
        <w:spacing w:before="0" w:after="120" w:line="240" w:lineRule="auto"/>
        <w:rPr>
          <w:sz w:val="2"/>
          <w:szCs w:val="2"/>
        </w:rPr>
      </w:pPr>
    </w:p>
    <w:sectPr w:rsidR="00D45CA8" w:rsidRPr="00B836B7" w:rsidSect="00564C7D">
      <w:type w:val="continuous"/>
      <w:pgSz w:w="11906" w:h="16838" w:code="9"/>
      <w:pgMar w:top="680" w:right="851" w:bottom="680" w:left="851" w:header="720" w:footer="72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A4E24"/>
    <w:multiLevelType w:val="hybridMultilevel"/>
    <w:tmpl w:val="0436065E"/>
    <w:lvl w:ilvl="0" w:tplc="73BA3FB8">
      <w:numFmt w:val="bullet"/>
      <w:lvlText w:val="–"/>
      <w:lvlJc w:val="left"/>
      <w:pPr>
        <w:tabs>
          <w:tab w:val="num" w:pos="720"/>
        </w:tabs>
        <w:ind w:left="720" w:hanging="360"/>
      </w:pPr>
      <w:rPr>
        <w:rFonts w:ascii="Times New Roman" w:eastAsia="Times New Roman" w:hAnsi="Times New Roman" w:hint="default"/>
      </w:rPr>
    </w:lvl>
    <w:lvl w:ilvl="1" w:tplc="DAD0FE48" w:tentative="1">
      <w:start w:val="1"/>
      <w:numFmt w:val="bullet"/>
      <w:lvlText w:val="o"/>
      <w:lvlJc w:val="left"/>
      <w:pPr>
        <w:tabs>
          <w:tab w:val="num" w:pos="1440"/>
        </w:tabs>
        <w:ind w:left="1440" w:hanging="360"/>
      </w:pPr>
      <w:rPr>
        <w:rFonts w:ascii="Courier New" w:hAnsi="Courier New" w:hint="default"/>
      </w:rPr>
    </w:lvl>
    <w:lvl w:ilvl="2" w:tplc="C0806DE0" w:tentative="1">
      <w:start w:val="1"/>
      <w:numFmt w:val="bullet"/>
      <w:lvlText w:val=""/>
      <w:lvlJc w:val="left"/>
      <w:pPr>
        <w:tabs>
          <w:tab w:val="num" w:pos="2160"/>
        </w:tabs>
        <w:ind w:left="2160" w:hanging="360"/>
      </w:pPr>
      <w:rPr>
        <w:rFonts w:ascii="Wingdings" w:hAnsi="Wingdings" w:hint="default"/>
      </w:rPr>
    </w:lvl>
    <w:lvl w:ilvl="3" w:tplc="8BE68E8A" w:tentative="1">
      <w:start w:val="1"/>
      <w:numFmt w:val="bullet"/>
      <w:lvlText w:val=""/>
      <w:lvlJc w:val="left"/>
      <w:pPr>
        <w:tabs>
          <w:tab w:val="num" w:pos="2880"/>
        </w:tabs>
        <w:ind w:left="2880" w:hanging="360"/>
      </w:pPr>
      <w:rPr>
        <w:rFonts w:ascii="Symbol" w:hAnsi="Symbol" w:hint="default"/>
      </w:rPr>
    </w:lvl>
    <w:lvl w:ilvl="4" w:tplc="B03C6926" w:tentative="1">
      <w:start w:val="1"/>
      <w:numFmt w:val="bullet"/>
      <w:lvlText w:val="o"/>
      <w:lvlJc w:val="left"/>
      <w:pPr>
        <w:tabs>
          <w:tab w:val="num" w:pos="3600"/>
        </w:tabs>
        <w:ind w:left="3600" w:hanging="360"/>
      </w:pPr>
      <w:rPr>
        <w:rFonts w:ascii="Courier New" w:hAnsi="Courier New" w:hint="default"/>
      </w:rPr>
    </w:lvl>
    <w:lvl w:ilvl="5" w:tplc="6152F5C2" w:tentative="1">
      <w:start w:val="1"/>
      <w:numFmt w:val="bullet"/>
      <w:lvlText w:val=""/>
      <w:lvlJc w:val="left"/>
      <w:pPr>
        <w:tabs>
          <w:tab w:val="num" w:pos="4320"/>
        </w:tabs>
        <w:ind w:left="4320" w:hanging="360"/>
      </w:pPr>
      <w:rPr>
        <w:rFonts w:ascii="Wingdings" w:hAnsi="Wingdings" w:hint="default"/>
      </w:rPr>
    </w:lvl>
    <w:lvl w:ilvl="6" w:tplc="D5E6567C" w:tentative="1">
      <w:start w:val="1"/>
      <w:numFmt w:val="bullet"/>
      <w:lvlText w:val=""/>
      <w:lvlJc w:val="left"/>
      <w:pPr>
        <w:tabs>
          <w:tab w:val="num" w:pos="5040"/>
        </w:tabs>
        <w:ind w:left="5040" w:hanging="360"/>
      </w:pPr>
      <w:rPr>
        <w:rFonts w:ascii="Symbol" w:hAnsi="Symbol" w:hint="default"/>
      </w:rPr>
    </w:lvl>
    <w:lvl w:ilvl="7" w:tplc="57745D7C" w:tentative="1">
      <w:start w:val="1"/>
      <w:numFmt w:val="bullet"/>
      <w:lvlText w:val="o"/>
      <w:lvlJc w:val="left"/>
      <w:pPr>
        <w:tabs>
          <w:tab w:val="num" w:pos="5760"/>
        </w:tabs>
        <w:ind w:left="5760" w:hanging="360"/>
      </w:pPr>
      <w:rPr>
        <w:rFonts w:ascii="Courier New" w:hAnsi="Courier New" w:hint="default"/>
      </w:rPr>
    </w:lvl>
    <w:lvl w:ilvl="8" w:tplc="E1BEBB9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FFD53A2"/>
    <w:multiLevelType w:val="hybridMultilevel"/>
    <w:tmpl w:val="850A76A4"/>
    <w:lvl w:ilvl="0" w:tplc="8D0448DC">
      <w:numFmt w:val="bullet"/>
      <w:lvlText w:val="–"/>
      <w:lvlJc w:val="left"/>
      <w:pPr>
        <w:tabs>
          <w:tab w:val="num" w:pos="720"/>
        </w:tabs>
        <w:ind w:left="720" w:hanging="360"/>
      </w:pPr>
      <w:rPr>
        <w:rFonts w:ascii="Times New Roman" w:eastAsia="Times New Roman" w:hAnsi="Times New Roman" w:hint="default"/>
      </w:rPr>
    </w:lvl>
    <w:lvl w:ilvl="1" w:tplc="85963B2A" w:tentative="1">
      <w:start w:val="1"/>
      <w:numFmt w:val="bullet"/>
      <w:lvlText w:val="o"/>
      <w:lvlJc w:val="left"/>
      <w:pPr>
        <w:tabs>
          <w:tab w:val="num" w:pos="1440"/>
        </w:tabs>
        <w:ind w:left="1440" w:hanging="360"/>
      </w:pPr>
      <w:rPr>
        <w:rFonts w:ascii="Courier New" w:hAnsi="Courier New" w:hint="default"/>
      </w:rPr>
    </w:lvl>
    <w:lvl w:ilvl="2" w:tplc="13841220" w:tentative="1">
      <w:start w:val="1"/>
      <w:numFmt w:val="bullet"/>
      <w:lvlText w:val=""/>
      <w:lvlJc w:val="left"/>
      <w:pPr>
        <w:tabs>
          <w:tab w:val="num" w:pos="2160"/>
        </w:tabs>
        <w:ind w:left="2160" w:hanging="360"/>
      </w:pPr>
      <w:rPr>
        <w:rFonts w:ascii="Wingdings" w:hAnsi="Wingdings" w:hint="default"/>
      </w:rPr>
    </w:lvl>
    <w:lvl w:ilvl="3" w:tplc="A81CC34C" w:tentative="1">
      <w:start w:val="1"/>
      <w:numFmt w:val="bullet"/>
      <w:lvlText w:val=""/>
      <w:lvlJc w:val="left"/>
      <w:pPr>
        <w:tabs>
          <w:tab w:val="num" w:pos="2880"/>
        </w:tabs>
        <w:ind w:left="2880" w:hanging="360"/>
      </w:pPr>
      <w:rPr>
        <w:rFonts w:ascii="Symbol" w:hAnsi="Symbol" w:hint="default"/>
      </w:rPr>
    </w:lvl>
    <w:lvl w:ilvl="4" w:tplc="F370C3F8" w:tentative="1">
      <w:start w:val="1"/>
      <w:numFmt w:val="bullet"/>
      <w:lvlText w:val="o"/>
      <w:lvlJc w:val="left"/>
      <w:pPr>
        <w:tabs>
          <w:tab w:val="num" w:pos="3600"/>
        </w:tabs>
        <w:ind w:left="3600" w:hanging="360"/>
      </w:pPr>
      <w:rPr>
        <w:rFonts w:ascii="Courier New" w:hAnsi="Courier New" w:hint="default"/>
      </w:rPr>
    </w:lvl>
    <w:lvl w:ilvl="5" w:tplc="7FAA3724" w:tentative="1">
      <w:start w:val="1"/>
      <w:numFmt w:val="bullet"/>
      <w:lvlText w:val=""/>
      <w:lvlJc w:val="left"/>
      <w:pPr>
        <w:tabs>
          <w:tab w:val="num" w:pos="4320"/>
        </w:tabs>
        <w:ind w:left="4320" w:hanging="360"/>
      </w:pPr>
      <w:rPr>
        <w:rFonts w:ascii="Wingdings" w:hAnsi="Wingdings" w:hint="default"/>
      </w:rPr>
    </w:lvl>
    <w:lvl w:ilvl="6" w:tplc="E4C296E0" w:tentative="1">
      <w:start w:val="1"/>
      <w:numFmt w:val="bullet"/>
      <w:lvlText w:val=""/>
      <w:lvlJc w:val="left"/>
      <w:pPr>
        <w:tabs>
          <w:tab w:val="num" w:pos="5040"/>
        </w:tabs>
        <w:ind w:left="5040" w:hanging="360"/>
      </w:pPr>
      <w:rPr>
        <w:rFonts w:ascii="Symbol" w:hAnsi="Symbol" w:hint="default"/>
      </w:rPr>
    </w:lvl>
    <w:lvl w:ilvl="7" w:tplc="BC70C412" w:tentative="1">
      <w:start w:val="1"/>
      <w:numFmt w:val="bullet"/>
      <w:lvlText w:val="o"/>
      <w:lvlJc w:val="left"/>
      <w:pPr>
        <w:tabs>
          <w:tab w:val="num" w:pos="5760"/>
        </w:tabs>
        <w:ind w:left="5760" w:hanging="360"/>
      </w:pPr>
      <w:rPr>
        <w:rFonts w:ascii="Courier New" w:hAnsi="Courier New" w:hint="default"/>
      </w:rPr>
    </w:lvl>
    <w:lvl w:ilvl="8" w:tplc="9B8275E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4F6FB4"/>
    <w:multiLevelType w:val="hybridMultilevel"/>
    <w:tmpl w:val="92B82B98"/>
    <w:lvl w:ilvl="0" w:tplc="906A94D0">
      <w:start w:val="1"/>
      <w:numFmt w:val="bullet"/>
      <w:pStyle w:val="Aufzhlung1"/>
      <w:lvlText w:val=""/>
      <w:lvlJc w:val="left"/>
      <w:pPr>
        <w:ind w:left="720" w:hanging="360"/>
      </w:pPr>
      <w:rPr>
        <w:rFonts w:ascii="Symbol" w:hAnsi="Symbol" w:hint="default"/>
        <w:color w:val="000000"/>
      </w:rPr>
    </w:lvl>
    <w:lvl w:ilvl="1" w:tplc="E1F63460">
      <w:start w:val="1"/>
      <w:numFmt w:val="bullet"/>
      <w:pStyle w:val="Aufzhlung2"/>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autoHyphenation/>
  <w:hyphenationZone w:val="284"/>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E84"/>
    <w:rsid w:val="000718AA"/>
    <w:rsid w:val="00072313"/>
    <w:rsid w:val="000915F3"/>
    <w:rsid w:val="0020256F"/>
    <w:rsid w:val="002874ED"/>
    <w:rsid w:val="002B0015"/>
    <w:rsid w:val="00352514"/>
    <w:rsid w:val="003B5E84"/>
    <w:rsid w:val="003F0E4D"/>
    <w:rsid w:val="00400BC7"/>
    <w:rsid w:val="004638AD"/>
    <w:rsid w:val="00564C7D"/>
    <w:rsid w:val="006864AF"/>
    <w:rsid w:val="00744851"/>
    <w:rsid w:val="00800ABE"/>
    <w:rsid w:val="00850334"/>
    <w:rsid w:val="008525E3"/>
    <w:rsid w:val="00872D6F"/>
    <w:rsid w:val="00991CDD"/>
    <w:rsid w:val="00A825D8"/>
    <w:rsid w:val="00AC2984"/>
    <w:rsid w:val="00B836B7"/>
    <w:rsid w:val="00C5277C"/>
    <w:rsid w:val="00C9224C"/>
    <w:rsid w:val="00CF1947"/>
    <w:rsid w:val="00CF4FC1"/>
    <w:rsid w:val="00CF5E5C"/>
    <w:rsid w:val="00D45CA8"/>
    <w:rsid w:val="00D776DC"/>
    <w:rsid w:val="00DE0EFD"/>
    <w:rsid w:val="00E118EC"/>
    <w:rsid w:val="00E8423D"/>
    <w:rsid w:val="00F379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E0D2AD"/>
  <w15:chartTrackingRefBased/>
  <w15:docId w15:val="{CC9DB655-4F45-4B3D-BCF5-4C602B3AE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0015"/>
    <w:pPr>
      <w:autoSpaceDE w:val="0"/>
      <w:autoSpaceDN w:val="0"/>
      <w:spacing w:before="60" w:line="240" w:lineRule="exact"/>
    </w:pPr>
    <w:rPr>
      <w:rFonts w:ascii="Arial" w:hAnsi="Arial"/>
    </w:rPr>
  </w:style>
  <w:style w:type="paragraph" w:styleId="berschrift1">
    <w:name w:val="heading 1"/>
    <w:basedOn w:val="Standard"/>
    <w:next w:val="Standard"/>
    <w:qFormat/>
    <w:pPr>
      <w:keepNext/>
      <w:jc w:val="right"/>
      <w:outlineLvl w:val="0"/>
    </w:pPr>
    <w:rPr>
      <w:b/>
      <w:color w:val="FFFFFF"/>
    </w:rPr>
  </w:style>
  <w:style w:type="paragraph" w:styleId="berschrift2">
    <w:name w:val="heading 2"/>
    <w:basedOn w:val="Standard"/>
    <w:next w:val="Standard"/>
    <w:qFormat/>
    <w:rsid w:val="002B0015"/>
    <w:pPr>
      <w:keepNext/>
      <w:spacing w:after="60" w:line="240" w:lineRule="auto"/>
      <w:jc w:val="center"/>
      <w:outlineLvl w:val="1"/>
    </w:pPr>
    <w:rPr>
      <w:b/>
      <w:sz w:val="28"/>
    </w:rPr>
  </w:style>
  <w:style w:type="paragraph" w:styleId="berschrift3">
    <w:name w:val="heading 3"/>
    <w:basedOn w:val="Textkrper-Zeileneinzug"/>
    <w:next w:val="Standard"/>
    <w:qFormat/>
    <w:rsid w:val="000718AA"/>
    <w:pPr>
      <w:spacing w:before="40" w:after="40" w:line="240" w:lineRule="auto"/>
      <w:ind w:left="0"/>
      <w:jc w:val="center"/>
      <w:outlineLvl w:val="2"/>
    </w:pPr>
    <w:rPr>
      <w:b/>
      <w:color w:val="auto"/>
      <w:sz w:val="28"/>
      <w:szCs w:val="28"/>
    </w:rPr>
  </w:style>
  <w:style w:type="paragraph" w:styleId="berschrift4">
    <w:name w:val="heading 4"/>
    <w:basedOn w:val="Standard"/>
    <w:next w:val="Standard"/>
    <w:qFormat/>
    <w:pPr>
      <w:keepNext/>
      <w:jc w:val="right"/>
      <w:outlineLvl w:val="3"/>
    </w:pPr>
    <w:rPr>
      <w:b/>
      <w:sz w:val="24"/>
    </w:rPr>
  </w:style>
  <w:style w:type="paragraph" w:styleId="berschrift5">
    <w:name w:val="heading 5"/>
    <w:basedOn w:val="Standard"/>
    <w:next w:val="Standard"/>
    <w:qFormat/>
    <w:pPr>
      <w:keepNext/>
      <w:spacing w:before="300" w:after="40"/>
      <w:jc w:val="center"/>
      <w:outlineLvl w:val="4"/>
    </w:pPr>
    <w:rPr>
      <w:b/>
    </w:rPr>
  </w:style>
  <w:style w:type="paragraph" w:styleId="berschrift6">
    <w:name w:val="heading 6"/>
    <w:basedOn w:val="Standard"/>
    <w:next w:val="Standard"/>
    <w:qFormat/>
    <w:pPr>
      <w:keepNext/>
      <w:tabs>
        <w:tab w:val="left" w:pos="3345"/>
      </w:tabs>
      <w:spacing w:before="20" w:after="20"/>
      <w:outlineLvl w:val="5"/>
    </w:pPr>
    <w:rPr>
      <w:b/>
    </w:rPr>
  </w:style>
  <w:style w:type="paragraph" w:styleId="berschrift7">
    <w:name w:val="heading 7"/>
    <w:basedOn w:val="Standard"/>
    <w:next w:val="Standard"/>
    <w:qFormat/>
    <w:pPr>
      <w:keepNext/>
      <w:spacing w:after="20"/>
      <w:jc w:val="center"/>
      <w:outlineLvl w:val="6"/>
    </w:pPr>
    <w:rPr>
      <w:b/>
      <w:sz w:val="28"/>
    </w:rPr>
  </w:style>
  <w:style w:type="paragraph" w:styleId="berschrift8">
    <w:name w:val="heading 8"/>
    <w:basedOn w:val="Standard"/>
    <w:next w:val="Standard"/>
    <w:qFormat/>
    <w:pPr>
      <w:keepNext/>
      <w:spacing w:after="60"/>
      <w:outlineLvl w:val="7"/>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itBullets">
    <w:name w:val="MitBullets"/>
    <w:basedOn w:val="Standard"/>
    <w:pPr>
      <w:tabs>
        <w:tab w:val="left" w:pos="170"/>
      </w:tabs>
      <w:ind w:left="170" w:hanging="170"/>
    </w:pPr>
  </w:style>
  <w:style w:type="paragraph" w:customStyle="1" w:styleId="TitelNormal">
    <w:name w:val="TitelNormal"/>
    <w:basedOn w:val="Standard"/>
    <w:pPr>
      <w:spacing w:before="40" w:after="40"/>
      <w:jc w:val="center"/>
    </w:pPr>
    <w:rPr>
      <w:b/>
      <w:color w:val="FFFFFF"/>
      <w:sz w:val="24"/>
    </w:rPr>
  </w:style>
  <w:style w:type="paragraph" w:customStyle="1" w:styleId="TitelNotruf">
    <w:name w:val="TitelNotruf"/>
    <w:basedOn w:val="Standard"/>
    <w:pPr>
      <w:shd w:val="clear" w:color="auto" w:fill="FFFFFF"/>
      <w:spacing w:before="40"/>
      <w:jc w:val="center"/>
    </w:pPr>
    <w:rPr>
      <w:b/>
      <w:color w:val="000000"/>
      <w:sz w:val="24"/>
    </w:rPr>
  </w:style>
  <w:style w:type="paragraph" w:styleId="Textkrper">
    <w:name w:val="Body Text"/>
    <w:basedOn w:val="Standard"/>
  </w:style>
  <w:style w:type="paragraph" w:styleId="Textkrper2">
    <w:name w:val="Body Text 2"/>
    <w:basedOn w:val="Standard"/>
    <w:pPr>
      <w:tabs>
        <w:tab w:val="left" w:pos="150"/>
        <w:tab w:val="left" w:pos="1077"/>
      </w:tabs>
    </w:pPr>
    <w:rPr>
      <w:sz w:val="16"/>
    </w:rPr>
  </w:style>
  <w:style w:type="paragraph" w:styleId="Textkrper3">
    <w:name w:val="Body Text 3"/>
    <w:basedOn w:val="Standard"/>
    <w:pPr>
      <w:widowControl w:val="0"/>
      <w:tabs>
        <w:tab w:val="left" w:pos="227"/>
      </w:tabs>
      <w:adjustRightInd w:val="0"/>
    </w:pPr>
    <w:rPr>
      <w:color w:val="000000"/>
    </w:rPr>
  </w:style>
  <w:style w:type="paragraph" w:styleId="Textkrper-Zeileneinzug">
    <w:name w:val="Body Text Indent"/>
    <w:basedOn w:val="Standard"/>
    <w:pPr>
      <w:widowControl w:val="0"/>
      <w:adjustRightInd w:val="0"/>
      <w:ind w:left="1134"/>
    </w:pPr>
    <w:rPr>
      <w:color w:val="000000"/>
    </w:rPr>
  </w:style>
  <w:style w:type="paragraph" w:styleId="Listenabsatz">
    <w:name w:val="List Paragraph"/>
    <w:basedOn w:val="Standard"/>
    <w:uiPriority w:val="34"/>
    <w:qFormat/>
    <w:rsid w:val="00E118EC"/>
    <w:pPr>
      <w:ind w:left="720"/>
      <w:contextualSpacing/>
    </w:pPr>
  </w:style>
  <w:style w:type="paragraph" w:customStyle="1" w:styleId="Aufzhlung1">
    <w:name w:val="Aufzählung_1"/>
    <w:basedOn w:val="Listenabsatz"/>
    <w:qFormat/>
    <w:rsid w:val="00CF4FC1"/>
    <w:pPr>
      <w:widowControl w:val="0"/>
      <w:numPr>
        <w:numId w:val="3"/>
      </w:numPr>
      <w:tabs>
        <w:tab w:val="left" w:pos="227"/>
      </w:tabs>
      <w:adjustRightInd w:val="0"/>
      <w:spacing w:after="60"/>
      <w:ind w:left="227" w:hanging="227"/>
    </w:pPr>
  </w:style>
  <w:style w:type="paragraph" w:customStyle="1" w:styleId="Aufzhlung2">
    <w:name w:val="Aufzählung_2"/>
    <w:basedOn w:val="Aufzhlung1"/>
    <w:qFormat/>
    <w:rsid w:val="00E118EC"/>
    <w:pPr>
      <w:numPr>
        <w:ilvl w:val="1"/>
      </w:numPr>
      <w:ind w:left="454" w:hanging="227"/>
    </w:pPr>
  </w:style>
  <w:style w:type="paragraph" w:customStyle="1" w:styleId="Notruf">
    <w:name w:val="Notruf"/>
    <w:basedOn w:val="Standard"/>
    <w:qFormat/>
    <w:rsid w:val="004638AD"/>
    <w:pPr>
      <w:widowControl w:val="0"/>
      <w:tabs>
        <w:tab w:val="left" w:pos="227"/>
      </w:tabs>
      <w:adjustRightInd w:val="0"/>
      <w:spacing w:after="60"/>
    </w:pPr>
    <w:rPr>
      <w:b/>
      <w:bCs/>
      <w:color w:val="000000"/>
      <w:sz w:val="24"/>
      <w:szCs w:val="24"/>
    </w:rPr>
  </w:style>
  <w:style w:type="paragraph" w:styleId="Fuzeile">
    <w:name w:val="footer"/>
    <w:basedOn w:val="Standard"/>
    <w:link w:val="FuzeileZchn"/>
    <w:uiPriority w:val="99"/>
    <w:unhideWhenUsed/>
    <w:rsid w:val="003B5E84"/>
    <w:pPr>
      <w:tabs>
        <w:tab w:val="center" w:pos="4536"/>
        <w:tab w:val="right" w:pos="9072"/>
      </w:tabs>
      <w:spacing w:line="240" w:lineRule="auto"/>
    </w:pPr>
    <w:rPr>
      <w:sz w:val="22"/>
    </w:rPr>
  </w:style>
  <w:style w:type="character" w:customStyle="1" w:styleId="FuzeileZchn">
    <w:name w:val="Fußzeile Zchn"/>
    <w:basedOn w:val="Absatz-Standardschriftart"/>
    <w:link w:val="Fuzeile"/>
    <w:uiPriority w:val="99"/>
    <w:rsid w:val="003B5E84"/>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6251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Daten-Server\DatenServer\aktuelle%20Projekte\BG%20ETEM\000%20im%20Druck\BZ\BZ00%20-%20Anleitung%20und%20Blanko-Muster\Betriebsanweisung_blanko%20Gefahrstoffe_neu.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Betriebsanweisung_blanko Gefahrstoffe_neu.dotx</Template>
  <TotalTime>0</TotalTime>
  <Pages>2</Pages>
  <Words>374</Words>
  <Characters>3085</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Mann's EDV Service</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Entkalkungsmittel</dc:subject>
  <dc:creator>Office</dc:creator>
  <cp:keywords>-</cp:keywords>
  <dc:description/>
  <cp:lastModifiedBy>Office</cp:lastModifiedBy>
  <cp:revision>2</cp:revision>
  <cp:lastPrinted>2003-07-02T13:54:00Z</cp:lastPrinted>
  <dcterms:created xsi:type="dcterms:W3CDTF">2025-08-06T10:23:00Z</dcterms:created>
  <dcterms:modified xsi:type="dcterms:W3CDTF">2025-08-06T10:40:00Z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-1607280813</vt:i4>
  </property>
  <property fmtid="{D5CDD505-2E9C-101B-9397-08002B2CF9AE}" pid="3" name="_EmailSubject">
    <vt:lpwstr>Baukasten Betriebsanweisungen</vt:lpwstr>
  </property>
  <property fmtid="{D5CDD505-2E9C-101B-9397-08002B2CF9AE}" pid="4" name="_AuthorEmail">
    <vt:lpwstr>Warnecke.andreas@BGFE.DE</vt:lpwstr>
  </property>
  <property fmtid="{D5CDD505-2E9C-101B-9397-08002B2CF9AE}" pid="5" name="_AuthorEmailDisplayName">
    <vt:lpwstr>Warnecke, Andreas</vt:lpwstr>
  </property>
  <property fmtid="{D5CDD505-2E9C-101B-9397-08002B2CF9AE}" pid="6" name="_ReviewingToolsShownOnce">
    <vt:lpwstr/>
  </property>
</Properties>
</file>