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596C7D92"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Druckerei</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"_Toc679183697"</w:instrText>
      </w:r>
      <w:r>
        <w:fldChar w:fldCharType="separate"/>
      </w:r>
      <w:r>
        <w:t>1. Arbeitsschutzorganisation</w:t>
        <w:tab/>
      </w:r>
      <w:r>
        <w:fldChar w:fldCharType="end"/>
      </w:r>
      <w:r>
        <w:fldChar w:fldCharType="begin"/>
      </w:r>
      <w:r>
        <w:instrText>PAGEREF _Toc679183697</w:instrText>
      </w:r>
      <w:r>
        <w:fldChar w:fldCharType="separate"/>
      </w:r>
      <w:r>
        <w:t>4</w:t>
      </w:r>
      <w:r>
        <w:fldChar w:fldCharType="end"/>
      </w:r>
    </w:p>
    <w:p>
      <w:pPr>
        <w:pStyle w:val="P16"/>
        <w:tabs>
          <w:tab w:val="right" w:pos="9360" w:leader="dot"/>
        </w:tabs>
      </w:pPr>
      <w:r>
        <w:fldChar w:fldCharType="begin"/>
      </w:r>
      <w:r>
        <w:instrText>HYPERLINK \l "_Toc1217855550"</w:instrText>
      </w:r>
      <w:r>
        <w:fldChar w:fldCharType="separate"/>
      </w:r>
      <w:r>
        <w:t>Arbeitsmedizinische Vorsorge</w:t>
        <w:tab/>
      </w:r>
      <w:r>
        <w:fldChar w:fldCharType="end"/>
      </w:r>
      <w:r>
        <w:fldChar w:fldCharType="begin"/>
      </w:r>
      <w:r>
        <w:instrText>PAGEREF _Toc1217855550</w:instrText>
      </w:r>
      <w:r>
        <w:fldChar w:fldCharType="separate"/>
      </w:r>
      <w:r>
        <w:t>4</w:t>
      </w:r>
      <w:r>
        <w:fldChar w:fldCharType="end"/>
      </w:r>
    </w:p>
    <w:p>
      <w:pPr>
        <w:pStyle w:val="P16"/>
        <w:tabs>
          <w:tab w:val="right" w:pos="9360" w:leader="dot"/>
        </w:tabs>
      </w:pPr>
      <w:r>
        <w:fldChar w:fldCharType="begin"/>
      </w:r>
      <w:r>
        <w:instrText>HYPERLINK \l "_Toc1383274938"</w:instrText>
      </w:r>
      <w:r>
        <w:fldChar w:fldCharType="separate"/>
      </w:r>
      <w:r>
        <w:t>Arbeitsschutzausschuss (ASA)</w:t>
        <w:tab/>
      </w:r>
      <w:r>
        <w:fldChar w:fldCharType="end"/>
      </w:r>
      <w:r>
        <w:fldChar w:fldCharType="begin"/>
      </w:r>
      <w:r>
        <w:instrText>PAGEREF _Toc1383274938</w:instrText>
      </w:r>
      <w:r>
        <w:fldChar w:fldCharType="separate"/>
      </w:r>
      <w:r>
        <w:t>6</w:t>
      </w:r>
      <w:r>
        <w:fldChar w:fldCharType="end"/>
      </w:r>
    </w:p>
    <w:p>
      <w:pPr>
        <w:pStyle w:val="P16"/>
        <w:tabs>
          <w:tab w:val="right" w:pos="9360" w:leader="dot"/>
        </w:tabs>
      </w:pPr>
      <w:r>
        <w:fldChar w:fldCharType="begin"/>
      </w:r>
      <w:r>
        <w:instrText>HYPERLINK \l "_Toc1115943561"</w:instrText>
      </w:r>
      <w:r>
        <w:fldChar w:fldCharType="separate"/>
      </w:r>
      <w:r>
        <w:t>Auslandseinsatz</w:t>
        <w:tab/>
      </w:r>
      <w:r>
        <w:fldChar w:fldCharType="end"/>
      </w:r>
      <w:r>
        <w:fldChar w:fldCharType="begin"/>
      </w:r>
      <w:r>
        <w:instrText>PAGEREF _Toc1115943561</w:instrText>
      </w:r>
      <w:r>
        <w:fldChar w:fldCharType="separate"/>
      </w:r>
      <w:r>
        <w:t>8</w:t>
      </w:r>
      <w:r>
        <w:fldChar w:fldCharType="end"/>
      </w:r>
    </w:p>
    <w:p>
      <w:pPr>
        <w:pStyle w:val="P16"/>
        <w:tabs>
          <w:tab w:val="right" w:pos="9360" w:leader="dot"/>
        </w:tabs>
      </w:pPr>
      <w:r>
        <w:fldChar w:fldCharType="begin"/>
      </w:r>
      <w:r>
        <w:instrText>HYPERLINK \l "_Toc955266731"</w:instrText>
      </w:r>
      <w:r>
        <w:fldChar w:fldCharType="separate"/>
      </w:r>
      <w:r>
        <w:t>Beschaffung technischer Arbeitsmittel</w:t>
        <w:tab/>
      </w:r>
      <w:r>
        <w:fldChar w:fldCharType="end"/>
      </w:r>
      <w:r>
        <w:fldChar w:fldCharType="begin"/>
      </w:r>
      <w:r>
        <w:instrText>PAGEREF _Toc955266731</w:instrText>
      </w:r>
      <w:r>
        <w:fldChar w:fldCharType="separate"/>
      </w:r>
      <w:r>
        <w:t>10</w:t>
      </w:r>
      <w:r>
        <w:fldChar w:fldCharType="end"/>
      </w:r>
    </w:p>
    <w:p>
      <w:pPr>
        <w:pStyle w:val="P16"/>
        <w:tabs>
          <w:tab w:val="right" w:pos="9360" w:leader="dot"/>
        </w:tabs>
      </w:pPr>
      <w:r>
        <w:fldChar w:fldCharType="begin"/>
      </w:r>
      <w:r>
        <w:instrText>HYPERLINK \l "_Toc2081653645"</w:instrText>
      </w:r>
      <w:r>
        <w:fldChar w:fldCharType="separate"/>
      </w:r>
      <w:r>
        <w:t>Betriebsarzt, Fachkraft für Arbeitssicherheit, Unternehmermodell</w:t>
        <w:tab/>
      </w:r>
      <w:r>
        <w:fldChar w:fldCharType="end"/>
      </w:r>
      <w:r>
        <w:fldChar w:fldCharType="begin"/>
      </w:r>
      <w:r>
        <w:instrText>PAGEREF _Toc2081653645</w:instrText>
      </w:r>
      <w:r>
        <w:fldChar w:fldCharType="separate"/>
      </w:r>
      <w:r>
        <w:t>12</w:t>
      </w:r>
      <w:r>
        <w:fldChar w:fldCharType="end"/>
      </w:r>
    </w:p>
    <w:p>
      <w:pPr>
        <w:pStyle w:val="P16"/>
        <w:tabs>
          <w:tab w:val="right" w:pos="9360" w:leader="dot"/>
        </w:tabs>
      </w:pPr>
      <w:r>
        <w:fldChar w:fldCharType="begin"/>
      </w:r>
      <w:r>
        <w:instrText>HYPERLINK \l "_Toc1758005486"</w:instrText>
      </w:r>
      <w:r>
        <w:fldChar w:fldCharType="separate"/>
      </w:r>
      <w:r>
        <w:t>Brandschutz</w:t>
        <w:tab/>
      </w:r>
      <w:r>
        <w:fldChar w:fldCharType="end"/>
      </w:r>
      <w:r>
        <w:fldChar w:fldCharType="begin"/>
      </w:r>
      <w:r>
        <w:instrText>PAGEREF _Toc1758005486</w:instrText>
      </w:r>
      <w:r>
        <w:fldChar w:fldCharType="separate"/>
      </w:r>
      <w:r>
        <w:t>14</w:t>
      </w:r>
      <w:r>
        <w:fldChar w:fldCharType="end"/>
      </w:r>
    </w:p>
    <w:p>
      <w:pPr>
        <w:pStyle w:val="P16"/>
        <w:tabs>
          <w:tab w:val="right" w:pos="9360" w:leader="dot"/>
        </w:tabs>
      </w:pPr>
      <w:r>
        <w:fldChar w:fldCharType="begin"/>
      </w:r>
      <w:r>
        <w:instrText>HYPERLINK \l "_Toc448904517"</w:instrText>
      </w:r>
      <w:r>
        <w:fldChar w:fldCharType="separate"/>
      </w:r>
      <w:r>
        <w:t>Erste Hilfe</w:t>
        <w:tab/>
      </w:r>
      <w:r>
        <w:fldChar w:fldCharType="end"/>
      </w:r>
      <w:r>
        <w:fldChar w:fldCharType="begin"/>
      </w:r>
      <w:r>
        <w:instrText>PAGEREF _Toc448904517</w:instrText>
      </w:r>
      <w:r>
        <w:fldChar w:fldCharType="separate"/>
      </w:r>
      <w:r>
        <w:t>16</w:t>
      </w:r>
      <w:r>
        <w:fldChar w:fldCharType="end"/>
      </w:r>
    </w:p>
    <w:p>
      <w:pPr>
        <w:pStyle w:val="P16"/>
        <w:tabs>
          <w:tab w:val="right" w:pos="9360" w:leader="dot"/>
        </w:tabs>
      </w:pPr>
      <w:r>
        <w:fldChar w:fldCharType="begin"/>
      </w:r>
      <w:r>
        <w:instrText>HYPERLINK \l "_Toc391463550"</w:instrText>
      </w:r>
      <w:r>
        <w:fldChar w:fldCharType="separate"/>
      </w:r>
      <w:r>
        <w:t>Fremdfirmen</w:t>
        <w:tab/>
      </w:r>
      <w:r>
        <w:fldChar w:fldCharType="end"/>
      </w:r>
      <w:r>
        <w:fldChar w:fldCharType="begin"/>
      </w:r>
      <w:r>
        <w:instrText>PAGEREF _Toc391463550</w:instrText>
      </w:r>
      <w:r>
        <w:fldChar w:fldCharType="separate"/>
      </w:r>
      <w:r>
        <w:t>18</w:t>
      </w:r>
      <w:r>
        <w:fldChar w:fldCharType="end"/>
      </w:r>
    </w:p>
    <w:p>
      <w:pPr>
        <w:pStyle w:val="P16"/>
        <w:tabs>
          <w:tab w:val="right" w:pos="9360" w:leader="dot"/>
        </w:tabs>
      </w:pPr>
      <w:r>
        <w:fldChar w:fldCharType="begin"/>
      </w:r>
      <w:r>
        <w:instrText>HYPERLINK \l "_Toc1474108976"</w:instrText>
      </w:r>
      <w:r>
        <w:fldChar w:fldCharType="separate"/>
      </w:r>
      <w:r>
        <w:t>Persönliche Schutzausrüstung (PSA)</w:t>
        <w:tab/>
      </w:r>
      <w:r>
        <w:fldChar w:fldCharType="end"/>
      </w:r>
      <w:r>
        <w:fldChar w:fldCharType="begin"/>
      </w:r>
      <w:r>
        <w:instrText>PAGEREF _Toc1474108976</w:instrText>
      </w:r>
      <w:r>
        <w:fldChar w:fldCharType="separate"/>
      </w:r>
      <w:r>
        <w:t>20</w:t>
      </w:r>
      <w:r>
        <w:fldChar w:fldCharType="end"/>
      </w:r>
    </w:p>
    <w:p>
      <w:pPr>
        <w:pStyle w:val="P16"/>
        <w:tabs>
          <w:tab w:val="right" w:pos="9360" w:leader="dot"/>
        </w:tabs>
      </w:pPr>
      <w:r>
        <w:fldChar w:fldCharType="begin"/>
      </w:r>
      <w:r>
        <w:instrText>HYPERLINK \l "_Toc872643549"</w:instrText>
      </w:r>
      <w:r>
        <w:fldChar w:fldCharType="separate"/>
      </w:r>
      <w:r>
        <w:t>Pflichtenübertragung auf Vorgesetzte</w:t>
        <w:tab/>
      </w:r>
      <w:r>
        <w:fldChar w:fldCharType="end"/>
      </w:r>
      <w:r>
        <w:fldChar w:fldCharType="begin"/>
      </w:r>
      <w:r>
        <w:instrText>PAGEREF _Toc872643549</w:instrText>
      </w:r>
      <w:r>
        <w:fldChar w:fldCharType="separate"/>
      </w:r>
      <w:r>
        <w:t>22</w:t>
      </w:r>
      <w:r>
        <w:fldChar w:fldCharType="end"/>
      </w:r>
    </w:p>
    <w:p>
      <w:pPr>
        <w:pStyle w:val="P16"/>
        <w:tabs>
          <w:tab w:val="right" w:pos="9360" w:leader="dot"/>
        </w:tabs>
      </w:pPr>
      <w:r>
        <w:fldChar w:fldCharType="begin"/>
      </w:r>
      <w:r>
        <w:instrText>HYPERLINK \l "_Toc1498225670"</w:instrText>
      </w:r>
      <w:r>
        <w:fldChar w:fldCharType="separate"/>
      </w:r>
      <w:r>
        <w:t>Prüfung</w:t>
        <w:tab/>
      </w:r>
      <w:r>
        <w:fldChar w:fldCharType="end"/>
      </w:r>
      <w:r>
        <w:fldChar w:fldCharType="begin"/>
      </w:r>
      <w:r>
        <w:instrText>PAGEREF _Toc1498225670</w:instrText>
      </w:r>
      <w:r>
        <w:fldChar w:fldCharType="separate"/>
      </w:r>
      <w:r>
        <w:t>23</w:t>
      </w:r>
      <w:r>
        <w:fldChar w:fldCharType="end"/>
      </w:r>
    </w:p>
    <w:p>
      <w:pPr>
        <w:pStyle w:val="P16"/>
        <w:tabs>
          <w:tab w:val="right" w:pos="9360" w:leader="dot"/>
        </w:tabs>
      </w:pPr>
      <w:r>
        <w:fldChar w:fldCharType="begin"/>
      </w:r>
      <w:r>
        <w:instrText>HYPERLINK \l "_Toc715623470"</w:instrText>
      </w:r>
      <w:r>
        <w:fldChar w:fldCharType="separate"/>
      </w:r>
      <w:r>
        <w:t>Sicherheitsbeauftragte</w:t>
        <w:tab/>
      </w:r>
      <w:r>
        <w:fldChar w:fldCharType="end"/>
      </w:r>
      <w:r>
        <w:fldChar w:fldCharType="begin"/>
      </w:r>
      <w:r>
        <w:instrText>PAGEREF _Toc715623470</w:instrText>
      </w:r>
      <w:r>
        <w:fldChar w:fldCharType="separate"/>
      </w:r>
      <w:r>
        <w:t>25</w:t>
      </w:r>
      <w:r>
        <w:fldChar w:fldCharType="end"/>
      </w:r>
    </w:p>
    <w:p>
      <w:pPr>
        <w:pStyle w:val="P16"/>
        <w:tabs>
          <w:tab w:val="right" w:pos="9360" w:leader="dot"/>
        </w:tabs>
      </w:pPr>
      <w:r>
        <w:fldChar w:fldCharType="begin"/>
      </w:r>
      <w:r>
        <w:instrText>HYPERLINK \l "_Toc720662095"</w:instrText>
      </w:r>
      <w:r>
        <w:fldChar w:fldCharType="separate"/>
      </w:r>
      <w:r>
        <w:t>Unternehmermodell</w:t>
        <w:tab/>
      </w:r>
      <w:r>
        <w:fldChar w:fldCharType="end"/>
      </w:r>
      <w:r>
        <w:fldChar w:fldCharType="begin"/>
      </w:r>
      <w:r>
        <w:instrText>PAGEREF _Toc720662095</w:instrText>
      </w:r>
      <w:r>
        <w:fldChar w:fldCharType="separate"/>
      </w:r>
      <w:r>
        <w:t>27</w:t>
      </w:r>
      <w:r>
        <w:fldChar w:fldCharType="end"/>
      </w:r>
    </w:p>
    <w:p>
      <w:pPr>
        <w:pStyle w:val="P16"/>
        <w:tabs>
          <w:tab w:val="right" w:pos="9360" w:leader="dot"/>
        </w:tabs>
      </w:pPr>
      <w:r>
        <w:fldChar w:fldCharType="begin"/>
      </w:r>
      <w:r>
        <w:instrText>HYPERLINK \l "_Toc2097247188"</w:instrText>
      </w:r>
      <w:r>
        <w:fldChar w:fldCharType="separate"/>
      </w:r>
      <w:r>
        <w:t>Unterweisungen der Beschäftigten</w:t>
        <w:tab/>
      </w:r>
      <w:r>
        <w:fldChar w:fldCharType="end"/>
      </w:r>
      <w:r>
        <w:fldChar w:fldCharType="begin"/>
      </w:r>
      <w:r>
        <w:instrText>PAGEREF _Toc2097247188</w:instrText>
      </w:r>
      <w:r>
        <w:fldChar w:fldCharType="separate"/>
      </w:r>
      <w:r>
        <w:t>28</w:t>
      </w:r>
      <w:r>
        <w:fldChar w:fldCharType="end"/>
      </w:r>
    </w:p>
    <w:p>
      <w:pPr>
        <w:pStyle w:val="P16"/>
        <w:tabs>
          <w:tab w:val="right" w:pos="9360" w:leader="dot"/>
        </w:tabs>
      </w:pPr>
      <w:r>
        <w:fldChar w:fldCharType="begin"/>
      </w:r>
      <w:r>
        <w:instrText>HYPERLINK \l "_Toc1517468493"</w:instrText>
      </w:r>
      <w:r>
        <w:fldChar w:fldCharType="separate"/>
      </w:r>
      <w:r>
        <w:t>Zeitarbeit</w:t>
        <w:tab/>
      </w:r>
      <w:r>
        <w:fldChar w:fldCharType="end"/>
      </w:r>
      <w:r>
        <w:fldChar w:fldCharType="begin"/>
      </w:r>
      <w:r>
        <w:instrText>PAGEREF _Toc1517468493</w:instrText>
      </w:r>
      <w:r>
        <w:fldChar w:fldCharType="separate"/>
      </w:r>
      <w:r>
        <w:t>30</w:t>
      </w:r>
      <w:r>
        <w:fldChar w:fldCharType="end"/>
      </w:r>
    </w:p>
    <w:p>
      <w:pPr>
        <w:pStyle w:val="P15"/>
        <w:tabs>
          <w:tab w:val="right" w:pos="9360" w:leader="dot"/>
        </w:tabs>
      </w:pPr>
      <w:r>
        <w:fldChar w:fldCharType="begin"/>
      </w:r>
      <w:r>
        <w:instrText>HYPERLINK \l "_Toc1681134716"</w:instrText>
      </w:r>
      <w:r>
        <w:fldChar w:fldCharType="separate"/>
      </w:r>
      <w:r>
        <w:t>2. Bogenoffsetdruck</w:t>
        <w:tab/>
      </w:r>
      <w:r>
        <w:fldChar w:fldCharType="end"/>
      </w:r>
      <w:r>
        <w:fldChar w:fldCharType="begin"/>
      </w:r>
      <w:r>
        <w:instrText>PAGEREF _Toc1681134716</w:instrText>
      </w:r>
      <w:r>
        <w:fldChar w:fldCharType="separate"/>
      </w:r>
      <w:r>
        <w:t>31</w:t>
      </w:r>
      <w:r>
        <w:fldChar w:fldCharType="end"/>
      </w:r>
    </w:p>
    <w:p>
      <w:pPr>
        <w:pStyle w:val="P16"/>
        <w:tabs>
          <w:tab w:val="right" w:pos="9360" w:leader="dot"/>
        </w:tabs>
      </w:pPr>
      <w:r>
        <w:fldChar w:fldCharType="begin"/>
      </w:r>
      <w:r>
        <w:instrText>HYPERLINK \l "_Toc561774250"</w:instrText>
      </w:r>
      <w:r>
        <w:fldChar w:fldCharType="separate"/>
      </w:r>
      <w:r>
        <w:t>Bildschirmarbeit</w:t>
        <w:tab/>
      </w:r>
      <w:r>
        <w:fldChar w:fldCharType="end"/>
      </w:r>
      <w:r>
        <w:fldChar w:fldCharType="begin"/>
      </w:r>
      <w:r>
        <w:instrText>PAGEREF _Toc561774250</w:instrText>
      </w:r>
      <w:r>
        <w:fldChar w:fldCharType="separate"/>
      </w:r>
      <w:r>
        <w:t>32</w:t>
      </w:r>
      <w:r>
        <w:fldChar w:fldCharType="end"/>
      </w:r>
    </w:p>
    <w:p>
      <w:pPr>
        <w:pStyle w:val="P16"/>
        <w:tabs>
          <w:tab w:val="right" w:pos="9360" w:leader="dot"/>
        </w:tabs>
      </w:pPr>
      <w:r>
        <w:fldChar w:fldCharType="begin"/>
      </w:r>
      <w:r>
        <w:instrText>HYPERLINK \l "_Toc551915834"</w:instrText>
      </w:r>
      <w:r>
        <w:fldChar w:fldCharType="separate"/>
      </w:r>
      <w:r>
        <w:t>Bogendruckmaschine</w:t>
        <w:tab/>
      </w:r>
      <w:r>
        <w:fldChar w:fldCharType="end"/>
      </w:r>
      <w:r>
        <w:fldChar w:fldCharType="begin"/>
      </w:r>
      <w:r>
        <w:instrText>PAGEREF _Toc551915834</w:instrText>
      </w:r>
      <w:r>
        <w:fldChar w:fldCharType="separate"/>
      </w:r>
      <w:r>
        <w:t>33</w:t>
      </w:r>
      <w:r>
        <w:fldChar w:fldCharType="end"/>
      </w:r>
    </w:p>
    <w:p>
      <w:pPr>
        <w:pStyle w:val="P16"/>
        <w:tabs>
          <w:tab w:val="right" w:pos="9360" w:leader="dot"/>
        </w:tabs>
      </w:pPr>
      <w:r>
        <w:fldChar w:fldCharType="begin"/>
      </w:r>
      <w:r>
        <w:instrText>HYPERLINK \l "_Toc480324227"</w:instrText>
      </w:r>
      <w:r>
        <w:fldChar w:fldCharType="separate"/>
      </w:r>
      <w:r>
        <w:t>Dreischneider, Trimmer</w:t>
        <w:tab/>
      </w:r>
      <w:r>
        <w:fldChar w:fldCharType="end"/>
      </w:r>
      <w:r>
        <w:fldChar w:fldCharType="begin"/>
      </w:r>
      <w:r>
        <w:instrText>PAGEREF _Toc480324227</w:instrText>
      </w:r>
      <w:r>
        <w:fldChar w:fldCharType="separate"/>
      </w:r>
      <w:r>
        <w:t>35</w:t>
      </w:r>
      <w:r>
        <w:fldChar w:fldCharType="end"/>
      </w:r>
    </w:p>
    <w:p>
      <w:pPr>
        <w:pStyle w:val="P16"/>
        <w:tabs>
          <w:tab w:val="right" w:pos="9360" w:leader="dot"/>
        </w:tabs>
      </w:pPr>
      <w:r>
        <w:fldChar w:fldCharType="begin"/>
      </w:r>
      <w:r>
        <w:instrText>HYPERLINK \l "_Toc1231349765"</w:instrText>
      </w:r>
      <w:r>
        <w:fldChar w:fldCharType="separate"/>
      </w:r>
      <w:r>
        <w:t>Druckplattenherstellung (CTF/CTP)</w:t>
        <w:tab/>
      </w:r>
      <w:r>
        <w:fldChar w:fldCharType="end"/>
      </w:r>
      <w:r>
        <w:fldChar w:fldCharType="begin"/>
      </w:r>
      <w:r>
        <w:instrText>PAGEREF _Toc1231349765</w:instrText>
      </w:r>
      <w:r>
        <w:fldChar w:fldCharType="separate"/>
      </w:r>
      <w:r>
        <w:t>36</w:t>
      </w:r>
      <w:r>
        <w:fldChar w:fldCharType="end"/>
      </w:r>
    </w:p>
    <w:p>
      <w:pPr>
        <w:pStyle w:val="P16"/>
        <w:tabs>
          <w:tab w:val="right" w:pos="9360" w:leader="dot"/>
        </w:tabs>
      </w:pPr>
      <w:r>
        <w:fldChar w:fldCharType="begin"/>
      </w:r>
      <w:r>
        <w:instrText>HYPERLINK \l "_Toc797968093"</w:instrText>
      </w:r>
      <w:r>
        <w:fldChar w:fldCharType="separate"/>
      </w:r>
      <w:r>
        <w:t>Einwickelmaschine (Stretcher)</w:t>
        <w:tab/>
      </w:r>
      <w:r>
        <w:fldChar w:fldCharType="end"/>
      </w:r>
      <w:r>
        <w:fldChar w:fldCharType="begin"/>
      </w:r>
      <w:r>
        <w:instrText>PAGEREF _Toc797968093</w:instrText>
      </w:r>
      <w:r>
        <w:fldChar w:fldCharType="separate"/>
      </w:r>
      <w:r>
        <w:t>37</w:t>
      </w:r>
      <w:r>
        <w:fldChar w:fldCharType="end"/>
      </w:r>
    </w:p>
    <w:p>
      <w:pPr>
        <w:pStyle w:val="P16"/>
        <w:tabs>
          <w:tab w:val="right" w:pos="9360" w:leader="dot"/>
        </w:tabs>
      </w:pPr>
      <w:r>
        <w:fldChar w:fldCharType="begin"/>
      </w:r>
      <w:r>
        <w:instrText>HYPERLINK \l "_Toc2132736022"</w:instrText>
      </w:r>
      <w:r>
        <w:fldChar w:fldCharType="separate"/>
      </w:r>
      <w:r>
        <w:t>Falzmaschine</w:t>
        <w:tab/>
      </w:r>
      <w:r>
        <w:fldChar w:fldCharType="end"/>
      </w:r>
      <w:r>
        <w:fldChar w:fldCharType="begin"/>
      </w:r>
      <w:r>
        <w:instrText>PAGEREF _Toc2132736022</w:instrText>
      </w:r>
      <w:r>
        <w:fldChar w:fldCharType="separate"/>
      </w:r>
      <w:r>
        <w:t>38</w:t>
      </w:r>
      <w:r>
        <w:fldChar w:fldCharType="end"/>
      </w:r>
    </w:p>
    <w:p>
      <w:pPr>
        <w:pStyle w:val="P16"/>
        <w:tabs>
          <w:tab w:val="right" w:pos="9360" w:leader="dot"/>
        </w:tabs>
      </w:pPr>
      <w:r>
        <w:fldChar w:fldCharType="begin"/>
      </w:r>
      <w:r>
        <w:instrText>HYPERLINK \l "_Toc1929349120"</w:instrText>
      </w:r>
      <w:r>
        <w:fldChar w:fldCharType="separate"/>
      </w:r>
      <w:r>
        <w:t>Filmherstellung</w:t>
        <w:tab/>
      </w:r>
      <w:r>
        <w:fldChar w:fldCharType="end"/>
      </w:r>
      <w:r>
        <w:fldChar w:fldCharType="begin"/>
      </w:r>
      <w:r>
        <w:instrText>PAGEREF _Toc1929349120</w:instrText>
      </w:r>
      <w:r>
        <w:fldChar w:fldCharType="separate"/>
      </w:r>
      <w:r>
        <w:t>39</w:t>
      </w:r>
      <w:r>
        <w:fldChar w:fldCharType="end"/>
      </w:r>
    </w:p>
    <w:p>
      <w:pPr>
        <w:pStyle w:val="P16"/>
        <w:tabs>
          <w:tab w:val="right" w:pos="9360" w:leader="dot"/>
        </w:tabs>
      </w:pPr>
      <w:r>
        <w:fldChar w:fldCharType="begin"/>
      </w:r>
      <w:r>
        <w:instrText>HYPERLINK \l "_Toc2051706458"</w:instrText>
      </w:r>
      <w:r>
        <w:fldChar w:fldCharType="separate"/>
      </w:r>
      <w:r>
        <w:t>Folienschweißmaschine</w:t>
        <w:tab/>
      </w:r>
      <w:r>
        <w:fldChar w:fldCharType="end"/>
      </w:r>
      <w:r>
        <w:fldChar w:fldCharType="begin"/>
      </w:r>
      <w:r>
        <w:instrText>PAGEREF _Toc2051706458</w:instrText>
      </w:r>
      <w:r>
        <w:fldChar w:fldCharType="separate"/>
      </w:r>
      <w:r>
        <w:t>41</w:t>
      </w:r>
      <w:r>
        <w:fldChar w:fldCharType="end"/>
      </w:r>
    </w:p>
    <w:p>
      <w:pPr>
        <w:pStyle w:val="P16"/>
        <w:tabs>
          <w:tab w:val="right" w:pos="9360" w:leader="dot"/>
        </w:tabs>
      </w:pPr>
      <w:r>
        <w:fldChar w:fldCharType="begin"/>
      </w:r>
      <w:r>
        <w:instrText>HYPERLINK \l "_Toc1620695590"</w:instrText>
      </w:r>
      <w:r>
        <w:fldChar w:fldCharType="separate"/>
      </w:r>
      <w:r>
        <w:t>Heftmaschine</w:t>
        <w:tab/>
      </w:r>
      <w:r>
        <w:fldChar w:fldCharType="end"/>
      </w:r>
      <w:r>
        <w:fldChar w:fldCharType="begin"/>
      </w:r>
      <w:r>
        <w:instrText>PAGEREF _Toc1620695590</w:instrText>
      </w:r>
      <w:r>
        <w:fldChar w:fldCharType="separate"/>
      </w:r>
      <w:r>
        <w:t>42</w:t>
      </w:r>
      <w:r>
        <w:fldChar w:fldCharType="end"/>
      </w:r>
    </w:p>
    <w:p>
      <w:pPr>
        <w:pStyle w:val="P16"/>
        <w:tabs>
          <w:tab w:val="right" w:pos="9360" w:leader="dot"/>
        </w:tabs>
      </w:pPr>
      <w:r>
        <w:fldChar w:fldCharType="begin"/>
      </w:r>
      <w:r>
        <w:instrText>HYPERLINK \l "_Toc243687477"</w:instrText>
      </w:r>
      <w:r>
        <w:fldChar w:fldCharType="separate"/>
      </w:r>
      <w:r>
        <w:t>Klebebinder</w:t>
        <w:tab/>
      </w:r>
      <w:r>
        <w:fldChar w:fldCharType="end"/>
      </w:r>
      <w:r>
        <w:fldChar w:fldCharType="begin"/>
      </w:r>
      <w:r>
        <w:instrText>PAGEREF _Toc243687477</w:instrText>
      </w:r>
      <w:r>
        <w:fldChar w:fldCharType="separate"/>
      </w:r>
      <w:r>
        <w:t>43</w:t>
      </w:r>
      <w:r>
        <w:fldChar w:fldCharType="end"/>
      </w:r>
    </w:p>
    <w:p>
      <w:pPr>
        <w:pStyle w:val="P16"/>
        <w:tabs>
          <w:tab w:val="right" w:pos="9360" w:leader="dot"/>
        </w:tabs>
      </w:pPr>
      <w:r>
        <w:fldChar w:fldCharType="begin"/>
      </w:r>
      <w:r>
        <w:instrText>HYPERLINK \l "_Toc921575780"</w:instrText>
      </w:r>
      <w:r>
        <w:fldChar w:fldCharType="separate"/>
      </w:r>
      <w:r>
        <w:t>Luftbefeuchter</w:t>
        <w:tab/>
      </w:r>
      <w:r>
        <w:fldChar w:fldCharType="end"/>
      </w:r>
      <w:r>
        <w:fldChar w:fldCharType="begin"/>
      </w:r>
      <w:r>
        <w:instrText>PAGEREF _Toc921575780</w:instrText>
      </w:r>
      <w:r>
        <w:fldChar w:fldCharType="separate"/>
      </w:r>
      <w:r>
        <w:t>44</w:t>
      </w:r>
      <w:r>
        <w:fldChar w:fldCharType="end"/>
      </w:r>
    </w:p>
    <w:p>
      <w:pPr>
        <w:pStyle w:val="P16"/>
        <w:tabs>
          <w:tab w:val="right" w:pos="9360" w:leader="dot"/>
        </w:tabs>
      </w:pPr>
      <w:r>
        <w:fldChar w:fldCharType="begin"/>
      </w:r>
      <w:r>
        <w:instrText>HYPERLINK \l "_Toc868134979"</w:instrText>
      </w:r>
      <w:r>
        <w:fldChar w:fldCharType="separate"/>
      </w:r>
      <w:r>
        <w:t>OHT / OHZ</w:t>
        <w:tab/>
      </w:r>
      <w:r>
        <w:fldChar w:fldCharType="end"/>
      </w:r>
      <w:r>
        <w:fldChar w:fldCharType="begin"/>
      </w:r>
      <w:r>
        <w:instrText>PAGEREF _Toc868134979</w:instrText>
      </w:r>
      <w:r>
        <w:fldChar w:fldCharType="separate"/>
      </w:r>
      <w:r>
        <w:t>45</w:t>
      </w:r>
      <w:r>
        <w:fldChar w:fldCharType="end"/>
      </w:r>
    </w:p>
    <w:p>
      <w:pPr>
        <w:pStyle w:val="P16"/>
        <w:tabs>
          <w:tab w:val="right" w:pos="9360" w:leader="dot"/>
        </w:tabs>
      </w:pPr>
      <w:r>
        <w:fldChar w:fldCharType="begin"/>
      </w:r>
      <w:r>
        <w:instrText>HYPERLINK \l "_Toc1708540467"</w:instrText>
      </w:r>
      <w:r>
        <w:fldChar w:fldCharType="separate"/>
      </w:r>
      <w:r>
        <w:t>Planschneidemaschine</w:t>
        <w:tab/>
      </w:r>
      <w:r>
        <w:fldChar w:fldCharType="end"/>
      </w:r>
      <w:r>
        <w:fldChar w:fldCharType="begin"/>
      </w:r>
      <w:r>
        <w:instrText>PAGEREF _Toc1708540467</w:instrText>
      </w:r>
      <w:r>
        <w:fldChar w:fldCharType="separate"/>
      </w:r>
      <w:r>
        <w:t>46</w:t>
      </w:r>
      <w:r>
        <w:fldChar w:fldCharType="end"/>
      </w:r>
    </w:p>
    <w:p>
      <w:pPr>
        <w:pStyle w:val="P16"/>
        <w:tabs>
          <w:tab w:val="right" w:pos="9360" w:leader="dot"/>
        </w:tabs>
      </w:pPr>
      <w:r>
        <w:fldChar w:fldCharType="begin"/>
      </w:r>
      <w:r>
        <w:instrText>HYPERLINK \l "_Toc595964137"</w:instrText>
      </w:r>
      <w:r>
        <w:fldChar w:fldCharType="separate"/>
      </w:r>
      <w:r>
        <w:t>Sammelhefter</w:t>
        <w:tab/>
      </w:r>
      <w:r>
        <w:fldChar w:fldCharType="end"/>
      </w:r>
      <w:r>
        <w:fldChar w:fldCharType="begin"/>
      </w:r>
      <w:r>
        <w:instrText>PAGEREF _Toc595964137</w:instrText>
      </w:r>
      <w:r>
        <w:fldChar w:fldCharType="separate"/>
      </w:r>
      <w:r>
        <w:t>48</w:t>
      </w:r>
      <w:r>
        <w:fldChar w:fldCharType="end"/>
      </w:r>
    </w:p>
    <w:p>
      <w:pPr>
        <w:pStyle w:val="P16"/>
        <w:tabs>
          <w:tab w:val="right" w:pos="9360" w:leader="dot"/>
        </w:tabs>
      </w:pPr>
      <w:r>
        <w:fldChar w:fldCharType="begin"/>
      </w:r>
      <w:r>
        <w:instrText>HYPERLINK \l "_Toc1014608413"</w:instrText>
      </w:r>
      <w:r>
        <w:fldChar w:fldCharType="separate"/>
      </w:r>
      <w:r>
        <w:t>Stapelwender</w:t>
        <w:tab/>
      </w:r>
      <w:r>
        <w:fldChar w:fldCharType="end"/>
      </w:r>
      <w:r>
        <w:fldChar w:fldCharType="begin"/>
      </w:r>
      <w:r>
        <w:instrText>PAGEREF _Toc1014608413</w:instrText>
      </w:r>
      <w:r>
        <w:fldChar w:fldCharType="separate"/>
      </w:r>
      <w:r>
        <w:t>49</w:t>
      </w:r>
      <w:r>
        <w:fldChar w:fldCharType="end"/>
      </w:r>
    </w:p>
    <w:p>
      <w:pPr>
        <w:pStyle w:val="P16"/>
        <w:tabs>
          <w:tab w:val="right" w:pos="9360" w:leader="dot"/>
        </w:tabs>
      </w:pPr>
      <w:r>
        <w:fldChar w:fldCharType="begin"/>
      </w:r>
      <w:r>
        <w:instrText>HYPERLINK \l "_Toc1568108032"</w:instrText>
      </w:r>
      <w:r>
        <w:fldChar w:fldCharType="separate"/>
      </w:r>
      <w:r>
        <w:t>Wasch- und Reinigungsmittel</w:t>
        <w:tab/>
      </w:r>
      <w:r>
        <w:fldChar w:fldCharType="end"/>
      </w:r>
      <w:r>
        <w:fldChar w:fldCharType="begin"/>
      </w:r>
      <w:r>
        <w:instrText>PAGEREF _Toc1568108032</w:instrText>
      </w:r>
      <w:r>
        <w:fldChar w:fldCharType="separate"/>
      </w:r>
      <w:r>
        <w:t>50</w:t>
      </w:r>
      <w:r>
        <w:fldChar w:fldCharType="end"/>
      </w:r>
    </w:p>
    <w:p>
      <w:pPr>
        <w:pStyle w:val="P16"/>
        <w:tabs>
          <w:tab w:val="right" w:pos="9360" w:leader="dot"/>
        </w:tabs>
      </w:pPr>
      <w:r>
        <w:fldChar w:fldCharType="begin"/>
      </w:r>
      <w:r>
        <w:instrText>HYPERLINK \l "_Toc1974260734"</w:instrText>
      </w:r>
      <w:r>
        <w:fldChar w:fldCharType="separate"/>
      </w:r>
      <w:r>
        <w:t>Zusammentragmaschine</w:t>
        <w:tab/>
      </w:r>
      <w:r>
        <w:fldChar w:fldCharType="end"/>
      </w:r>
      <w:r>
        <w:fldChar w:fldCharType="begin"/>
      </w:r>
      <w:r>
        <w:instrText>PAGEREF _Toc1974260734</w:instrText>
      </w:r>
      <w:r>
        <w:fldChar w:fldCharType="separate"/>
      </w:r>
      <w:r>
        <w:t>52</w:t>
      </w:r>
      <w:r>
        <w:fldChar w:fldCharType="end"/>
      </w:r>
    </w:p>
    <w:p>
      <w:pPr>
        <w:pStyle w:val="P15"/>
        <w:tabs>
          <w:tab w:val="right" w:pos="9360" w:leader="dot"/>
        </w:tabs>
      </w:pPr>
      <w:r>
        <w:fldChar w:fldCharType="begin"/>
      </w:r>
      <w:r>
        <w:instrText>HYPERLINK \l "_Toc2031479158"</w:instrText>
      </w:r>
      <w:r>
        <w:fldChar w:fldCharType="separate"/>
      </w:r>
      <w:r>
        <w:t>3. Büro</w:t>
        <w:tab/>
      </w:r>
      <w:r>
        <w:fldChar w:fldCharType="end"/>
      </w:r>
      <w:r>
        <w:fldChar w:fldCharType="begin"/>
      </w:r>
      <w:r>
        <w:instrText>PAGEREF _Toc2031479158</w:instrText>
      </w:r>
      <w:r>
        <w:fldChar w:fldCharType="separate"/>
      </w:r>
      <w:r>
        <w:t>52</w:t>
      </w:r>
      <w:r>
        <w:fldChar w:fldCharType="end"/>
      </w:r>
    </w:p>
    <w:p>
      <w:pPr>
        <w:pStyle w:val="P16"/>
        <w:tabs>
          <w:tab w:val="right" w:pos="9360" w:leader="dot"/>
        </w:tabs>
      </w:pPr>
      <w:r>
        <w:fldChar w:fldCharType="begin"/>
      </w:r>
      <w:r>
        <w:instrText>HYPERLINK \l "_Toc728696437"</w:instrText>
      </w:r>
      <w:r>
        <w:fldChar w:fldCharType="separate"/>
      </w:r>
      <w:r>
        <w:t>Bildschirmarbeitsplätze</w:t>
        <w:tab/>
      </w:r>
      <w:r>
        <w:fldChar w:fldCharType="end"/>
      </w:r>
      <w:r>
        <w:fldChar w:fldCharType="begin"/>
      </w:r>
      <w:r>
        <w:instrText>PAGEREF _Toc728696437</w:instrText>
      </w:r>
      <w:r>
        <w:fldChar w:fldCharType="separate"/>
      </w:r>
      <w:r>
        <w:t>53</w:t>
      </w:r>
      <w:r>
        <w:fldChar w:fldCharType="end"/>
      </w:r>
    </w:p>
    <w:p>
      <w:pPr>
        <w:pStyle w:val="P15"/>
        <w:tabs>
          <w:tab w:val="right" w:pos="9360" w:leader="dot"/>
        </w:tabs>
      </w:pPr>
      <w:r>
        <w:fldChar w:fldCharType="begin"/>
      </w:r>
      <w:r>
        <w:instrText>HYPERLINK \l "_Toc1843347950"</w:instrText>
      </w:r>
      <w:r>
        <w:fldChar w:fldCharType="separate"/>
      </w:r>
      <w:r>
        <w:t>4. Gesamter Betrieb/Übergreifendes</w:t>
        <w:tab/>
      </w:r>
      <w:r>
        <w:fldChar w:fldCharType="end"/>
      </w:r>
      <w:r>
        <w:fldChar w:fldCharType="begin"/>
      </w:r>
      <w:r>
        <w:instrText>PAGEREF _Toc1843347950</w:instrText>
      </w:r>
      <w:r>
        <w:fldChar w:fldCharType="separate"/>
      </w:r>
      <w:r>
        <w:t>53</w:t>
      </w:r>
      <w:r>
        <w:fldChar w:fldCharType="end"/>
      </w:r>
    </w:p>
    <w:p>
      <w:pPr>
        <w:pStyle w:val="P16"/>
        <w:tabs>
          <w:tab w:val="right" w:pos="9360" w:leader="dot"/>
        </w:tabs>
      </w:pPr>
      <w:r>
        <w:fldChar w:fldCharType="begin"/>
      </w:r>
      <w:r>
        <w:instrText>HYPERLINK \l "_Toc1820549696"</w:instrText>
      </w:r>
      <w:r>
        <w:fldChar w:fldCharType="separate"/>
      </w:r>
      <w:r>
        <w:t>Arbeitsplätze: Arbeits-/Sozialräume</w:t>
        <w:tab/>
      </w:r>
      <w:r>
        <w:fldChar w:fldCharType="end"/>
      </w:r>
      <w:r>
        <w:fldChar w:fldCharType="begin"/>
      </w:r>
      <w:r>
        <w:instrText>PAGEREF _Toc1820549696</w:instrText>
      </w:r>
      <w:r>
        <w:fldChar w:fldCharType="separate"/>
      </w:r>
      <w:r>
        <w:t>54</w:t>
      </w:r>
      <w:r>
        <w:fldChar w:fldCharType="end"/>
      </w:r>
    </w:p>
    <w:p>
      <w:pPr>
        <w:pStyle w:val="P16"/>
        <w:tabs>
          <w:tab w:val="right" w:pos="9360" w:leader="dot"/>
        </w:tabs>
      </w:pPr>
      <w:r>
        <w:fldChar w:fldCharType="begin"/>
      </w:r>
      <w:r>
        <w:instrText>HYPERLINK \l "_Toc1507432799"</w:instrText>
      </w:r>
      <w:r>
        <w:fldChar w:fldCharType="separate"/>
      </w:r>
      <w:r>
        <w:t>Gefahrstoffe; allgemein</w:t>
        <w:tab/>
      </w:r>
      <w:r>
        <w:fldChar w:fldCharType="end"/>
      </w:r>
      <w:r>
        <w:fldChar w:fldCharType="begin"/>
      </w:r>
      <w:r>
        <w:instrText>PAGEREF _Toc1507432799</w:instrText>
      </w:r>
      <w:r>
        <w:fldChar w:fldCharType="separate"/>
      </w:r>
      <w:r>
        <w:t>57</w:t>
      </w:r>
      <w:r>
        <w:fldChar w:fldCharType="end"/>
      </w:r>
    </w:p>
    <w:p>
      <w:pPr>
        <w:pStyle w:val="P16"/>
        <w:tabs>
          <w:tab w:val="right" w:pos="9360" w:leader="dot"/>
        </w:tabs>
      </w:pPr>
      <w:r>
        <w:fldChar w:fldCharType="begin"/>
      </w:r>
      <w:r>
        <w:instrText>HYPERLINK \l "_Toc1661766188"</w:instrText>
      </w:r>
      <w:r>
        <w:fldChar w:fldCharType="separate"/>
      </w:r>
      <w:r>
        <w:t>Heben, Tragen, Ziehen und Schieben von Lasten</w:t>
        <w:tab/>
      </w:r>
      <w:r>
        <w:fldChar w:fldCharType="end"/>
      </w:r>
      <w:r>
        <w:fldChar w:fldCharType="begin"/>
      </w:r>
      <w:r>
        <w:instrText>PAGEREF _Toc1661766188</w:instrText>
      </w:r>
      <w:r>
        <w:fldChar w:fldCharType="separate"/>
      </w:r>
      <w:r>
        <w:t>60</w:t>
      </w:r>
      <w:r>
        <w:fldChar w:fldCharType="end"/>
      </w:r>
    </w:p>
    <w:p>
      <w:pPr>
        <w:pStyle w:val="P16"/>
        <w:tabs>
          <w:tab w:val="right" w:pos="9360" w:leader="dot"/>
        </w:tabs>
      </w:pPr>
      <w:r>
        <w:fldChar w:fldCharType="begin"/>
      </w:r>
      <w:r>
        <w:instrText>HYPERLINK \l "_Toc359982917"</w:instrText>
      </w:r>
      <w:r>
        <w:fldChar w:fldCharType="separate"/>
      </w:r>
      <w:r>
        <w:t>Kraftfahrzeuge</w:t>
        <w:tab/>
      </w:r>
      <w:r>
        <w:fldChar w:fldCharType="end"/>
      </w:r>
      <w:r>
        <w:fldChar w:fldCharType="begin"/>
      </w:r>
      <w:r>
        <w:instrText>PAGEREF _Toc359982917</w:instrText>
      </w:r>
      <w:r>
        <w:fldChar w:fldCharType="separate"/>
      </w:r>
      <w:r>
        <w:t>62</w:t>
      </w:r>
      <w:r>
        <w:fldChar w:fldCharType="end"/>
      </w:r>
    </w:p>
    <w:p>
      <w:pPr>
        <w:pStyle w:val="P16"/>
        <w:tabs>
          <w:tab w:val="right" w:pos="9360" w:leader="dot"/>
        </w:tabs>
      </w:pPr>
      <w:r>
        <w:fldChar w:fldCharType="begin"/>
      </w:r>
      <w:r>
        <w:instrText>HYPERLINK \l "_Toc1262310076"</w:instrText>
      </w:r>
      <w:r>
        <w:fldChar w:fldCharType="separate"/>
      </w:r>
      <w:r>
        <w:t>Lärm</w:t>
        <w:tab/>
      </w:r>
      <w:r>
        <w:fldChar w:fldCharType="end"/>
      </w:r>
      <w:r>
        <w:fldChar w:fldCharType="begin"/>
      </w:r>
      <w:r>
        <w:instrText>PAGEREF _Toc1262310076</w:instrText>
      </w:r>
      <w:r>
        <w:fldChar w:fldCharType="separate"/>
      </w:r>
      <w:r>
        <w:t>64</w:t>
      </w:r>
      <w:r>
        <w:fldChar w:fldCharType="end"/>
      </w:r>
    </w:p>
    <w:p>
      <w:pPr>
        <w:pStyle w:val="P16"/>
        <w:tabs>
          <w:tab w:val="right" w:pos="9360" w:leader="dot"/>
        </w:tabs>
      </w:pPr>
      <w:r>
        <w:fldChar w:fldCharType="begin"/>
      </w:r>
      <w:r>
        <w:instrText>HYPERLINK \l "_Toc1564465719"</w:instrText>
      </w:r>
      <w:r>
        <w:fldChar w:fldCharType="separate"/>
      </w:r>
      <w:r>
        <w:t>Leitern und Tritte</w:t>
        <w:tab/>
      </w:r>
      <w:r>
        <w:fldChar w:fldCharType="end"/>
      </w:r>
      <w:r>
        <w:fldChar w:fldCharType="begin"/>
      </w:r>
      <w:r>
        <w:instrText>PAGEREF _Toc1564465719</w:instrText>
      </w:r>
      <w:r>
        <w:fldChar w:fldCharType="separate"/>
      </w:r>
      <w:r>
        <w:t>66</w:t>
      </w:r>
      <w:r>
        <w:fldChar w:fldCharType="end"/>
      </w:r>
    </w:p>
    <w:p>
      <w:pPr>
        <w:pStyle w:val="P16"/>
        <w:tabs>
          <w:tab w:val="right" w:pos="9360" w:leader="dot"/>
        </w:tabs>
      </w:pPr>
      <w:r>
        <w:fldChar w:fldCharType="begin"/>
      </w:r>
      <w:r>
        <w:instrText>HYPERLINK \l "_Toc1767282204"</w:instrText>
      </w:r>
      <w:r>
        <w:fldChar w:fldCharType="separate"/>
      </w:r>
      <w:r>
        <w:t>Maschinenarbeit; allgemein</w:t>
        <w:tab/>
      </w:r>
      <w:r>
        <w:fldChar w:fldCharType="end"/>
      </w:r>
      <w:r>
        <w:fldChar w:fldCharType="begin"/>
      </w:r>
      <w:r>
        <w:instrText>PAGEREF _Toc1767282204</w:instrText>
      </w:r>
      <w:r>
        <w:fldChar w:fldCharType="separate"/>
      </w:r>
      <w:r>
        <w:t>68</w:t>
      </w:r>
      <w:r>
        <w:fldChar w:fldCharType="end"/>
      </w:r>
    </w:p>
    <w:p>
      <w:pPr>
        <w:pStyle w:val="P16"/>
        <w:tabs>
          <w:tab w:val="right" w:pos="9360" w:leader="dot"/>
        </w:tabs>
      </w:pPr>
      <w:r>
        <w:fldChar w:fldCharType="begin"/>
      </w:r>
      <w:r>
        <w:instrText>HYPERLINK \l "_Toc1762215052"</w:instrText>
      </w:r>
      <w:r>
        <w:fldChar w:fldCharType="separate"/>
      </w:r>
      <w:r>
        <w:t>Verkehrswege</w:t>
        <w:tab/>
      </w:r>
      <w:r>
        <w:fldChar w:fldCharType="end"/>
      </w:r>
      <w:r>
        <w:fldChar w:fldCharType="begin"/>
      </w:r>
      <w:r>
        <w:instrText>PAGEREF _Toc1762215052</w:instrText>
      </w:r>
      <w:r>
        <w:fldChar w:fldCharType="separate"/>
      </w:r>
      <w:r>
        <w:t>69</w:t>
      </w:r>
      <w:r>
        <w:fldChar w:fldCharType="end"/>
      </w:r>
    </w:p>
    <w:p>
      <w:pPr>
        <w:pStyle w:val="P16"/>
        <w:tabs>
          <w:tab w:val="right" w:pos="9360" w:leader="dot"/>
        </w:tabs>
      </w:pPr>
      <w:r>
        <w:fldChar w:fldCharType="begin"/>
      </w:r>
      <w:r>
        <w:instrText>HYPERLINK \l "_Toc344925890"</w:instrText>
      </w:r>
      <w:r>
        <w:fldChar w:fldCharType="separate"/>
      </w:r>
      <w:r>
        <w:t>Zeitungszustellung</w:t>
        <w:tab/>
      </w:r>
      <w:r>
        <w:fldChar w:fldCharType="end"/>
      </w:r>
      <w:r>
        <w:fldChar w:fldCharType="begin"/>
      </w:r>
      <w:r>
        <w:instrText>PAGEREF _Toc344925890</w:instrText>
      </w:r>
      <w:r>
        <w:fldChar w:fldCharType="separate"/>
      </w:r>
      <w:r>
        <w:t>72</w:t>
      </w:r>
      <w:r>
        <w:fldChar w:fldCharType="end"/>
      </w:r>
    </w:p>
    <w:p>
      <w:pPr>
        <w:pStyle w:val="P15"/>
        <w:tabs>
          <w:tab w:val="right" w:pos="9360" w:leader="dot"/>
        </w:tabs>
      </w:pPr>
      <w:r>
        <w:fldChar w:fldCharType="begin"/>
      </w:r>
      <w:r>
        <w:instrText>HYPERLINK \l "_Toc1020646488"</w:instrText>
      </w:r>
      <w:r>
        <w:fldChar w:fldCharType="separate"/>
      </w:r>
      <w:r>
        <w:t>5. Offsetrollenrotationsdruck</w:t>
        <w:tab/>
      </w:r>
      <w:r>
        <w:fldChar w:fldCharType="end"/>
      </w:r>
      <w:r>
        <w:fldChar w:fldCharType="begin"/>
      </w:r>
      <w:r>
        <w:instrText>PAGEREF _Toc1020646488</w:instrText>
      </w:r>
      <w:r>
        <w:fldChar w:fldCharType="separate"/>
      </w:r>
      <w:r>
        <w:t>73</w:t>
      </w:r>
      <w:r>
        <w:fldChar w:fldCharType="end"/>
      </w:r>
    </w:p>
    <w:p>
      <w:pPr>
        <w:pStyle w:val="P16"/>
        <w:tabs>
          <w:tab w:val="right" w:pos="9360" w:leader="dot"/>
        </w:tabs>
      </w:pPr>
      <w:r>
        <w:fldChar w:fldCharType="begin"/>
      </w:r>
      <w:r>
        <w:instrText>HYPERLINK \l "_Toc548935190"</w:instrText>
      </w:r>
      <w:r>
        <w:fldChar w:fldCharType="separate"/>
      </w:r>
      <w:r>
        <w:t>Bildschirmarbeit</w:t>
        <w:tab/>
      </w:r>
      <w:r>
        <w:fldChar w:fldCharType="end"/>
      </w:r>
      <w:r>
        <w:fldChar w:fldCharType="begin"/>
      </w:r>
      <w:r>
        <w:instrText>PAGEREF _Toc548935190</w:instrText>
      </w:r>
      <w:r>
        <w:fldChar w:fldCharType="separate"/>
      </w:r>
      <w:r>
        <w:t>74</w:t>
      </w:r>
      <w:r>
        <w:fldChar w:fldCharType="end"/>
      </w:r>
    </w:p>
    <w:p>
      <w:pPr>
        <w:pStyle w:val="P16"/>
        <w:tabs>
          <w:tab w:val="right" w:pos="9360" w:leader="dot"/>
        </w:tabs>
      </w:pPr>
      <w:r>
        <w:fldChar w:fldCharType="begin"/>
      </w:r>
      <w:r>
        <w:instrText>HYPERLINK \l "_Toc1242164733"</w:instrText>
      </w:r>
      <w:r>
        <w:fldChar w:fldCharType="separate"/>
      </w:r>
      <w:r>
        <w:t>Dreischneider, Trimmer</w:t>
        <w:tab/>
      </w:r>
      <w:r>
        <w:fldChar w:fldCharType="end"/>
      </w:r>
      <w:r>
        <w:fldChar w:fldCharType="begin"/>
      </w:r>
      <w:r>
        <w:instrText>PAGEREF _Toc1242164733</w:instrText>
      </w:r>
      <w:r>
        <w:fldChar w:fldCharType="separate"/>
      </w:r>
      <w:r>
        <w:t>75</w:t>
      </w:r>
      <w:r>
        <w:fldChar w:fldCharType="end"/>
      </w:r>
    </w:p>
    <w:p>
      <w:pPr>
        <w:pStyle w:val="P16"/>
        <w:tabs>
          <w:tab w:val="right" w:pos="9360" w:leader="dot"/>
        </w:tabs>
      </w:pPr>
      <w:r>
        <w:fldChar w:fldCharType="begin"/>
      </w:r>
      <w:r>
        <w:instrText>HYPERLINK \l "_Toc511748333"</w:instrText>
      </w:r>
      <w:r>
        <w:fldChar w:fldCharType="separate"/>
      </w:r>
      <w:r>
        <w:t>Druckmaschine</w:t>
        <w:tab/>
      </w:r>
      <w:r>
        <w:fldChar w:fldCharType="end"/>
      </w:r>
      <w:r>
        <w:fldChar w:fldCharType="begin"/>
      </w:r>
      <w:r>
        <w:instrText>PAGEREF _Toc511748333</w:instrText>
      </w:r>
      <w:r>
        <w:fldChar w:fldCharType="separate"/>
      </w:r>
      <w:r>
        <w:t>76</w:t>
      </w:r>
      <w:r>
        <w:fldChar w:fldCharType="end"/>
      </w:r>
    </w:p>
    <w:p>
      <w:pPr>
        <w:pStyle w:val="P16"/>
        <w:tabs>
          <w:tab w:val="right" w:pos="9360" w:leader="dot"/>
        </w:tabs>
      </w:pPr>
      <w:r>
        <w:fldChar w:fldCharType="begin"/>
      </w:r>
      <w:r>
        <w:instrText>HYPERLINK \l "_Toc1455081346"</w:instrText>
      </w:r>
      <w:r>
        <w:fldChar w:fldCharType="separate"/>
      </w:r>
      <w:r>
        <w:t>Druckplattenherstellung (CTF/CTP)</w:t>
        <w:tab/>
      </w:r>
      <w:r>
        <w:fldChar w:fldCharType="end"/>
      </w:r>
      <w:r>
        <w:fldChar w:fldCharType="begin"/>
      </w:r>
      <w:r>
        <w:instrText>PAGEREF _Toc1455081346</w:instrText>
      </w:r>
      <w:r>
        <w:fldChar w:fldCharType="separate"/>
      </w:r>
      <w:r>
        <w:t>78</w:t>
      </w:r>
      <w:r>
        <w:fldChar w:fldCharType="end"/>
      </w:r>
    </w:p>
    <w:p>
      <w:pPr>
        <w:pStyle w:val="P16"/>
        <w:tabs>
          <w:tab w:val="right" w:pos="9360" w:leader="dot"/>
        </w:tabs>
      </w:pPr>
      <w:r>
        <w:fldChar w:fldCharType="begin"/>
      </w:r>
      <w:r>
        <w:instrText>HYPERLINK \l "_Toc1783515833"</w:instrText>
      </w:r>
      <w:r>
        <w:fldChar w:fldCharType="separate"/>
      </w:r>
      <w:r>
        <w:t>Durchlauftrockner</w:t>
        <w:tab/>
      </w:r>
      <w:r>
        <w:fldChar w:fldCharType="end"/>
      </w:r>
      <w:r>
        <w:fldChar w:fldCharType="begin"/>
      </w:r>
      <w:r>
        <w:instrText>PAGEREF _Toc1783515833</w:instrText>
      </w:r>
      <w:r>
        <w:fldChar w:fldCharType="separate"/>
      </w:r>
      <w:r>
        <w:t>79</w:t>
      </w:r>
      <w:r>
        <w:fldChar w:fldCharType="end"/>
      </w:r>
    </w:p>
    <w:p>
      <w:pPr>
        <w:pStyle w:val="P16"/>
        <w:tabs>
          <w:tab w:val="right" w:pos="9360" w:leader="dot"/>
        </w:tabs>
      </w:pPr>
      <w:r>
        <w:fldChar w:fldCharType="begin"/>
      </w:r>
      <w:r>
        <w:instrText>HYPERLINK \l "_Toc378080636"</w:instrText>
      </w:r>
      <w:r>
        <w:fldChar w:fldCharType="separate"/>
      </w:r>
      <w:r>
        <w:t>Einwickelmaschine (Stretcher)</w:t>
        <w:tab/>
      </w:r>
      <w:r>
        <w:fldChar w:fldCharType="end"/>
      </w:r>
      <w:r>
        <w:fldChar w:fldCharType="begin"/>
      </w:r>
      <w:r>
        <w:instrText>PAGEREF _Toc378080636</w:instrText>
      </w:r>
      <w:r>
        <w:fldChar w:fldCharType="separate"/>
      </w:r>
      <w:r>
        <w:t>80</w:t>
      </w:r>
      <w:r>
        <w:fldChar w:fldCharType="end"/>
      </w:r>
    </w:p>
    <w:p>
      <w:pPr>
        <w:pStyle w:val="P16"/>
        <w:tabs>
          <w:tab w:val="right" w:pos="9360" w:leader="dot"/>
        </w:tabs>
      </w:pPr>
      <w:r>
        <w:fldChar w:fldCharType="begin"/>
      </w:r>
      <w:r>
        <w:instrText>HYPERLINK \l "_Toc734713465"</w:instrText>
      </w:r>
      <w:r>
        <w:fldChar w:fldCharType="separate"/>
      </w:r>
      <w:r>
        <w:t>Falzapparat</w:t>
        <w:tab/>
      </w:r>
      <w:r>
        <w:fldChar w:fldCharType="end"/>
      </w:r>
      <w:r>
        <w:fldChar w:fldCharType="begin"/>
      </w:r>
      <w:r>
        <w:instrText>PAGEREF _Toc734713465</w:instrText>
      </w:r>
      <w:r>
        <w:fldChar w:fldCharType="separate"/>
      </w:r>
      <w:r>
        <w:t>81</w:t>
      </w:r>
      <w:r>
        <w:fldChar w:fldCharType="end"/>
      </w:r>
    </w:p>
    <w:p>
      <w:pPr>
        <w:pStyle w:val="P16"/>
        <w:tabs>
          <w:tab w:val="right" w:pos="9360" w:leader="dot"/>
        </w:tabs>
      </w:pPr>
      <w:r>
        <w:fldChar w:fldCharType="begin"/>
      </w:r>
      <w:r>
        <w:instrText>HYPERLINK \l "_Toc595271032"</w:instrText>
      </w:r>
      <w:r>
        <w:fldChar w:fldCharType="separate"/>
      </w:r>
      <w:r>
        <w:t>Folienschweißmaschine</w:t>
        <w:tab/>
      </w:r>
      <w:r>
        <w:fldChar w:fldCharType="end"/>
      </w:r>
      <w:r>
        <w:fldChar w:fldCharType="begin"/>
      </w:r>
      <w:r>
        <w:instrText>PAGEREF _Toc595271032</w:instrText>
      </w:r>
      <w:r>
        <w:fldChar w:fldCharType="separate"/>
      </w:r>
      <w:r>
        <w:t>82</w:t>
      </w:r>
      <w:r>
        <w:fldChar w:fldCharType="end"/>
      </w:r>
    </w:p>
    <w:p>
      <w:pPr>
        <w:pStyle w:val="P16"/>
        <w:tabs>
          <w:tab w:val="right" w:pos="9360" w:leader="dot"/>
        </w:tabs>
      </w:pPr>
      <w:r>
        <w:fldChar w:fldCharType="begin"/>
      </w:r>
      <w:r>
        <w:instrText>HYPERLINK \l "_Toc1077224980"</w:instrText>
      </w:r>
      <w:r>
        <w:fldChar w:fldCharType="separate"/>
      </w:r>
      <w:r>
        <w:t>Hebe- und Transporteinrichtungen</w:t>
        <w:tab/>
      </w:r>
      <w:r>
        <w:fldChar w:fldCharType="end"/>
      </w:r>
      <w:r>
        <w:fldChar w:fldCharType="begin"/>
      </w:r>
      <w:r>
        <w:instrText>PAGEREF _Toc1077224980</w:instrText>
      </w:r>
      <w:r>
        <w:fldChar w:fldCharType="separate"/>
      </w:r>
      <w:r>
        <w:t>83</w:t>
      </w:r>
      <w:r>
        <w:fldChar w:fldCharType="end"/>
      </w:r>
    </w:p>
    <w:p>
      <w:pPr>
        <w:pStyle w:val="P16"/>
        <w:tabs>
          <w:tab w:val="right" w:pos="9360" w:leader="dot"/>
        </w:tabs>
      </w:pPr>
      <w:r>
        <w:fldChar w:fldCharType="begin"/>
      </w:r>
      <w:r>
        <w:instrText>HYPERLINK \l "_Toc1913868818"</w:instrText>
      </w:r>
      <w:r>
        <w:fldChar w:fldCharType="separate"/>
      </w:r>
      <w:r>
        <w:t>Heftstation</w:t>
        <w:tab/>
      </w:r>
      <w:r>
        <w:fldChar w:fldCharType="end"/>
      </w:r>
      <w:r>
        <w:fldChar w:fldCharType="begin"/>
      </w:r>
      <w:r>
        <w:instrText>PAGEREF _Toc1913868818</w:instrText>
      </w:r>
      <w:r>
        <w:fldChar w:fldCharType="separate"/>
      </w:r>
      <w:r>
        <w:t>84</w:t>
      </w:r>
      <w:r>
        <w:fldChar w:fldCharType="end"/>
      </w:r>
    </w:p>
    <w:p>
      <w:pPr>
        <w:pStyle w:val="P16"/>
        <w:tabs>
          <w:tab w:val="right" w:pos="9360" w:leader="dot"/>
        </w:tabs>
      </w:pPr>
      <w:r>
        <w:fldChar w:fldCharType="begin"/>
      </w:r>
      <w:r>
        <w:instrText>HYPERLINK \l "_Toc1133258980"</w:instrText>
      </w:r>
      <w:r>
        <w:fldChar w:fldCharType="separate"/>
      </w:r>
      <w:r>
        <w:t>Kreuzleger (einschl. Rollenbahnen und Bandtransport)</w:t>
        <w:tab/>
      </w:r>
      <w:r>
        <w:fldChar w:fldCharType="end"/>
      </w:r>
      <w:r>
        <w:fldChar w:fldCharType="begin"/>
      </w:r>
      <w:r>
        <w:instrText>PAGEREF _Toc1133258980</w:instrText>
      </w:r>
      <w:r>
        <w:fldChar w:fldCharType="separate"/>
      </w:r>
      <w:r>
        <w:t>85</w:t>
      </w:r>
      <w:r>
        <w:fldChar w:fldCharType="end"/>
      </w:r>
    </w:p>
    <w:p>
      <w:pPr>
        <w:pStyle w:val="P16"/>
        <w:tabs>
          <w:tab w:val="right" w:pos="9360" w:leader="dot"/>
        </w:tabs>
      </w:pPr>
      <w:r>
        <w:fldChar w:fldCharType="begin"/>
      </w:r>
      <w:r>
        <w:instrText>HYPERLINK \l "_Toc1915759647"</w:instrText>
      </w:r>
      <w:r>
        <w:fldChar w:fldCharType="separate"/>
      </w:r>
      <w:r>
        <w:t>Leimstation</w:t>
        <w:tab/>
      </w:r>
      <w:r>
        <w:fldChar w:fldCharType="end"/>
      </w:r>
      <w:r>
        <w:fldChar w:fldCharType="begin"/>
      </w:r>
      <w:r>
        <w:instrText>PAGEREF _Toc1915759647</w:instrText>
      </w:r>
      <w:r>
        <w:fldChar w:fldCharType="separate"/>
      </w:r>
      <w:r>
        <w:t>86</w:t>
      </w:r>
      <w:r>
        <w:fldChar w:fldCharType="end"/>
      </w:r>
    </w:p>
    <w:p>
      <w:pPr>
        <w:pStyle w:val="P16"/>
        <w:tabs>
          <w:tab w:val="right" w:pos="9360" w:leader="dot"/>
        </w:tabs>
      </w:pPr>
      <w:r>
        <w:fldChar w:fldCharType="begin"/>
      </w:r>
      <w:r>
        <w:instrText>HYPERLINK \l "_Toc1173157997"</w:instrText>
      </w:r>
      <w:r>
        <w:fldChar w:fldCharType="separate"/>
      </w:r>
      <w:r>
        <w:t>Rollenabwicklung</w:t>
        <w:tab/>
      </w:r>
      <w:r>
        <w:fldChar w:fldCharType="end"/>
      </w:r>
      <w:r>
        <w:fldChar w:fldCharType="begin"/>
      </w:r>
      <w:r>
        <w:instrText>PAGEREF _Toc1173157997</w:instrText>
      </w:r>
      <w:r>
        <w:fldChar w:fldCharType="separate"/>
      </w:r>
      <w:r>
        <w:t>87</w:t>
      </w:r>
      <w:r>
        <w:fldChar w:fldCharType="end"/>
      </w:r>
    </w:p>
    <w:p>
      <w:pPr>
        <w:pStyle w:val="P16"/>
        <w:tabs>
          <w:tab w:val="right" w:pos="9360" w:leader="dot"/>
        </w:tabs>
      </w:pPr>
      <w:r>
        <w:fldChar w:fldCharType="begin"/>
      </w:r>
      <w:r>
        <w:instrText>HYPERLINK \l "_Toc1536813558"</w:instrText>
      </w:r>
      <w:r>
        <w:fldChar w:fldCharType="separate"/>
      </w:r>
      <w:r>
        <w:t>Rotationsschneider</w:t>
        <w:tab/>
      </w:r>
      <w:r>
        <w:fldChar w:fldCharType="end"/>
      </w:r>
      <w:r>
        <w:fldChar w:fldCharType="begin"/>
      </w:r>
      <w:r>
        <w:instrText>PAGEREF _Toc1536813558</w:instrText>
      </w:r>
      <w:r>
        <w:fldChar w:fldCharType="separate"/>
      </w:r>
      <w:r>
        <w:t>88</w:t>
      </w:r>
      <w:r>
        <w:fldChar w:fldCharType="end"/>
      </w:r>
    </w:p>
    <w:p>
      <w:pPr>
        <w:pStyle w:val="P15"/>
        <w:tabs>
          <w:tab w:val="right" w:pos="9360" w:leader="dot"/>
        </w:tabs>
      </w:pPr>
      <w:r>
        <w:fldChar w:fldCharType="begin"/>
      </w:r>
      <w:r>
        <w:instrText>HYPERLINK \l "_Toc1888365329"</w:instrText>
      </w:r>
      <w:r>
        <w:fldChar w:fldCharType="separate"/>
      </w:r>
      <w:r>
        <w:t>6. Siebdruck</w:t>
        <w:tab/>
      </w:r>
      <w:r>
        <w:fldChar w:fldCharType="end"/>
      </w:r>
      <w:r>
        <w:fldChar w:fldCharType="begin"/>
      </w:r>
      <w:r>
        <w:instrText>PAGEREF _Toc1888365329</w:instrText>
      </w:r>
      <w:r>
        <w:fldChar w:fldCharType="separate"/>
      </w:r>
      <w:r>
        <w:t>88</w:t>
      </w:r>
      <w:r>
        <w:fldChar w:fldCharType="end"/>
      </w:r>
    </w:p>
    <w:p>
      <w:pPr>
        <w:pStyle w:val="P16"/>
        <w:tabs>
          <w:tab w:val="right" w:pos="9360" w:leader="dot"/>
        </w:tabs>
      </w:pPr>
      <w:r>
        <w:fldChar w:fldCharType="begin"/>
      </w:r>
      <w:r>
        <w:instrText>HYPERLINK \l "_Toc8888253"</w:instrText>
      </w:r>
      <w:r>
        <w:fldChar w:fldCharType="separate"/>
      </w:r>
      <w:r>
        <w:t>Durchlauftrockner; Siebdruck</w:t>
        <w:tab/>
      </w:r>
      <w:r>
        <w:fldChar w:fldCharType="end"/>
      </w:r>
      <w:r>
        <w:fldChar w:fldCharType="begin"/>
      </w:r>
      <w:r>
        <w:instrText>PAGEREF _Toc8888253</w:instrText>
      </w:r>
      <w:r>
        <w:fldChar w:fldCharType="separate"/>
      </w:r>
      <w:r>
        <w:t>89</w:t>
      </w:r>
      <w:r>
        <w:fldChar w:fldCharType="end"/>
      </w:r>
    </w:p>
    <w:p>
      <w:pPr>
        <w:pStyle w:val="P16"/>
        <w:tabs>
          <w:tab w:val="right" w:pos="9360" w:leader="dot"/>
        </w:tabs>
      </w:pPr>
      <w:r>
        <w:fldChar w:fldCharType="begin"/>
      </w:r>
      <w:r>
        <w:instrText>HYPERLINK \l "_Toc1342054658"</w:instrText>
      </w:r>
      <w:r>
        <w:fldChar w:fldCharType="separate"/>
      </w:r>
      <w:r>
        <w:t>Farben und Lösemittel</w:t>
        <w:tab/>
      </w:r>
      <w:r>
        <w:fldChar w:fldCharType="end"/>
      </w:r>
      <w:r>
        <w:fldChar w:fldCharType="begin"/>
      </w:r>
      <w:r>
        <w:instrText>PAGEREF _Toc1342054658</w:instrText>
      </w:r>
      <w:r>
        <w:fldChar w:fldCharType="separate"/>
      </w:r>
      <w:r>
        <w:t>90</w:t>
      </w:r>
      <w:r>
        <w:fldChar w:fldCharType="end"/>
      </w:r>
    </w:p>
    <w:p>
      <w:pPr>
        <w:pStyle w:val="P16"/>
        <w:tabs>
          <w:tab w:val="right" w:pos="9360" w:leader="dot"/>
        </w:tabs>
      </w:pPr>
      <w:r>
        <w:fldChar w:fldCharType="begin"/>
      </w:r>
      <w:r>
        <w:instrText>HYPERLINK \l "_Toc504266408"</w:instrText>
      </w:r>
      <w:r>
        <w:fldChar w:fldCharType="separate"/>
      </w:r>
      <w:r>
        <w:t>Farbenlager und Farbenmischraum</w:t>
        <w:tab/>
      </w:r>
      <w:r>
        <w:fldChar w:fldCharType="end"/>
      </w:r>
      <w:r>
        <w:fldChar w:fldCharType="begin"/>
      </w:r>
      <w:r>
        <w:instrText>PAGEREF _Toc504266408</w:instrText>
      </w:r>
      <w:r>
        <w:fldChar w:fldCharType="separate"/>
      </w:r>
      <w:r>
        <w:t>92</w:t>
      </w:r>
      <w:r>
        <w:fldChar w:fldCharType="end"/>
      </w:r>
    </w:p>
    <w:p>
      <w:pPr>
        <w:pStyle w:val="P16"/>
        <w:tabs>
          <w:tab w:val="right" w:pos="9360" w:leader="dot"/>
        </w:tabs>
      </w:pPr>
      <w:r>
        <w:fldChar w:fldCharType="begin"/>
      </w:r>
      <w:r>
        <w:instrText>HYPERLINK \l "_Toc2059598867"</w:instrText>
      </w:r>
      <w:r>
        <w:fldChar w:fldCharType="separate"/>
      </w:r>
      <w:r>
        <w:t>Handdrucktisch</w:t>
        <w:tab/>
      </w:r>
      <w:r>
        <w:fldChar w:fldCharType="end"/>
      </w:r>
      <w:r>
        <w:fldChar w:fldCharType="begin"/>
      </w:r>
      <w:r>
        <w:instrText>PAGEREF _Toc2059598867</w:instrText>
      </w:r>
      <w:r>
        <w:fldChar w:fldCharType="separate"/>
      </w:r>
      <w:r>
        <w:t>94</w:t>
      </w:r>
      <w:r>
        <w:fldChar w:fldCharType="end"/>
      </w:r>
    </w:p>
    <w:p>
      <w:pPr>
        <w:pStyle w:val="P16"/>
        <w:tabs>
          <w:tab w:val="right" w:pos="9360" w:leader="dot"/>
        </w:tabs>
      </w:pPr>
      <w:r>
        <w:fldChar w:fldCharType="begin"/>
      </w:r>
      <w:r>
        <w:instrText>HYPERLINK \l "_Toc1241878731"</w:instrText>
      </w:r>
      <w:r>
        <w:fldChar w:fldCharType="separate"/>
      </w:r>
      <w:r>
        <w:t>Lithografie</w:t>
        <w:tab/>
      </w:r>
      <w:r>
        <w:fldChar w:fldCharType="end"/>
      </w:r>
      <w:r>
        <w:fldChar w:fldCharType="begin"/>
      </w:r>
      <w:r>
        <w:instrText>PAGEREF _Toc1241878731</w:instrText>
      </w:r>
      <w:r>
        <w:fldChar w:fldCharType="separate"/>
      </w:r>
      <w:r>
        <w:t>95</w:t>
      </w:r>
      <w:r>
        <w:fldChar w:fldCharType="end"/>
      </w:r>
    </w:p>
    <w:p>
      <w:pPr>
        <w:pStyle w:val="P16"/>
        <w:tabs>
          <w:tab w:val="right" w:pos="9360" w:leader="dot"/>
        </w:tabs>
      </w:pPr>
      <w:r>
        <w:fldChar w:fldCharType="begin"/>
      </w:r>
      <w:r>
        <w:instrText>HYPERLINK \l "_Toc1109444001"</w:instrText>
      </w:r>
      <w:r>
        <w:fldChar w:fldCharType="separate"/>
      </w:r>
      <w:r>
        <w:t>Planschneidemaschine</w:t>
        <w:tab/>
      </w:r>
      <w:r>
        <w:fldChar w:fldCharType="end"/>
      </w:r>
      <w:r>
        <w:fldChar w:fldCharType="begin"/>
      </w:r>
      <w:r>
        <w:instrText>PAGEREF _Toc1109444001</w:instrText>
      </w:r>
      <w:r>
        <w:fldChar w:fldCharType="separate"/>
      </w:r>
      <w:r>
        <w:t>97</w:t>
      </w:r>
      <w:r>
        <w:fldChar w:fldCharType="end"/>
      </w:r>
    </w:p>
    <w:p>
      <w:pPr>
        <w:pStyle w:val="P16"/>
        <w:tabs>
          <w:tab w:val="right" w:pos="9360" w:leader="dot"/>
        </w:tabs>
      </w:pPr>
      <w:r>
        <w:fldChar w:fldCharType="begin"/>
      </w:r>
      <w:r>
        <w:instrText>HYPERLINK \l "_Toc2075715635"</w:instrText>
      </w:r>
      <w:r>
        <w:fldChar w:fldCharType="separate"/>
      </w:r>
      <w:r>
        <w:t>Schablonenherstellung und Siebkopie</w:t>
        <w:tab/>
      </w:r>
      <w:r>
        <w:fldChar w:fldCharType="end"/>
      </w:r>
      <w:r>
        <w:fldChar w:fldCharType="begin"/>
      </w:r>
      <w:r>
        <w:instrText>PAGEREF _Toc2075715635</w:instrText>
      </w:r>
      <w:r>
        <w:fldChar w:fldCharType="separate"/>
      </w:r>
      <w:r>
        <w:t>99</w:t>
      </w:r>
      <w:r>
        <w:fldChar w:fldCharType="end"/>
      </w:r>
    </w:p>
    <w:p>
      <w:pPr>
        <w:pStyle w:val="P16"/>
        <w:tabs>
          <w:tab w:val="right" w:pos="9360" w:leader="dot"/>
        </w:tabs>
      </w:pPr>
      <w:r>
        <w:fldChar w:fldCharType="begin"/>
      </w:r>
      <w:r>
        <w:instrText>HYPERLINK \l "_Toc589984241"</w:instrText>
      </w:r>
      <w:r>
        <w:fldChar w:fldCharType="separate"/>
      </w:r>
      <w:r>
        <w:t>Siebdruckdreiviertelautomat</w:t>
        <w:tab/>
      </w:r>
      <w:r>
        <w:fldChar w:fldCharType="end"/>
      </w:r>
      <w:r>
        <w:fldChar w:fldCharType="begin"/>
      </w:r>
      <w:r>
        <w:instrText>PAGEREF _Toc589984241</w:instrText>
      </w:r>
      <w:r>
        <w:fldChar w:fldCharType="separate"/>
      </w:r>
      <w:r>
        <w:t>100</w:t>
      </w:r>
      <w:r>
        <w:fldChar w:fldCharType="end"/>
      </w:r>
    </w:p>
    <w:p>
      <w:pPr>
        <w:pStyle w:val="P16"/>
        <w:tabs>
          <w:tab w:val="right" w:pos="9360" w:leader="dot"/>
        </w:tabs>
      </w:pPr>
      <w:r>
        <w:fldChar w:fldCharType="begin"/>
      </w:r>
      <w:r>
        <w:instrText>HYPERLINK \l "_Toc2060455432"</w:instrText>
      </w:r>
      <w:r>
        <w:fldChar w:fldCharType="separate"/>
      </w:r>
      <w:r>
        <w:t>Siebdruckhalbautomat</w:t>
        <w:tab/>
      </w:r>
      <w:r>
        <w:fldChar w:fldCharType="end"/>
      </w:r>
      <w:r>
        <w:fldChar w:fldCharType="begin"/>
      </w:r>
      <w:r>
        <w:instrText>PAGEREF _Toc2060455432</w:instrText>
      </w:r>
      <w:r>
        <w:fldChar w:fldCharType="separate"/>
      </w:r>
      <w:r>
        <w:t>101</w:t>
      </w:r>
      <w:r>
        <w:fldChar w:fldCharType="end"/>
      </w:r>
    </w:p>
    <w:p>
      <w:pPr>
        <w:pStyle w:val="P16"/>
        <w:tabs>
          <w:tab w:val="right" w:pos="9360" w:leader="dot"/>
        </w:tabs>
      </w:pPr>
      <w:r>
        <w:fldChar w:fldCharType="begin"/>
      </w:r>
      <w:r>
        <w:instrText>HYPERLINK \l "_Toc504302908"</w:instrText>
      </w:r>
      <w:r>
        <w:fldChar w:fldCharType="separate"/>
      </w:r>
      <w:r>
        <w:t>Siebdruckvollautomat</w:t>
        <w:tab/>
      </w:r>
      <w:r>
        <w:fldChar w:fldCharType="end"/>
      </w:r>
      <w:r>
        <w:fldChar w:fldCharType="begin"/>
      </w:r>
      <w:r>
        <w:instrText>PAGEREF _Toc504302908</w:instrText>
      </w:r>
      <w:r>
        <w:fldChar w:fldCharType="separate"/>
      </w:r>
      <w:r>
        <w:t>103</w:t>
      </w:r>
      <w:r>
        <w:fldChar w:fldCharType="end"/>
      </w:r>
    </w:p>
    <w:p>
      <w:pPr>
        <w:pStyle w:val="P16"/>
        <w:tabs>
          <w:tab w:val="right" w:pos="9360" w:leader="dot"/>
        </w:tabs>
      </w:pPr>
      <w:r>
        <w:fldChar w:fldCharType="begin"/>
      </w:r>
      <w:r>
        <w:instrText>HYPERLINK \l "_Toc1339109757"</w:instrText>
      </w:r>
      <w:r>
        <w:fldChar w:fldCharType="separate"/>
      </w:r>
      <w:r>
        <w:t>Siebentschichtung</w:t>
        <w:tab/>
      </w:r>
      <w:r>
        <w:fldChar w:fldCharType="end"/>
      </w:r>
      <w:r>
        <w:fldChar w:fldCharType="begin"/>
      </w:r>
      <w:r>
        <w:instrText>PAGEREF _Toc1339109757</w:instrText>
      </w:r>
      <w:r>
        <w:fldChar w:fldCharType="separate"/>
      </w:r>
      <w:r>
        <w:t>104</w:t>
      </w:r>
      <w:r>
        <w:fldChar w:fldCharType="end"/>
      </w:r>
    </w:p>
    <w:p>
      <w:pPr>
        <w:pStyle w:val="P16"/>
        <w:tabs>
          <w:tab w:val="right" w:pos="9360" w:leader="dot"/>
        </w:tabs>
      </w:pPr>
      <w:r>
        <w:fldChar w:fldCharType="begin"/>
      </w:r>
      <w:r>
        <w:instrText>HYPERLINK \l "_Toc1325669506"</w:instrText>
      </w:r>
      <w:r>
        <w:fldChar w:fldCharType="separate"/>
      </w:r>
      <w:r>
        <w:t>Siebreinigung</w:t>
        <w:tab/>
      </w:r>
      <w:r>
        <w:fldChar w:fldCharType="end"/>
      </w:r>
      <w:r>
        <w:fldChar w:fldCharType="begin"/>
      </w:r>
      <w:r>
        <w:instrText>PAGEREF _Toc1325669506</w:instrText>
      </w:r>
      <w:r>
        <w:fldChar w:fldCharType="separate"/>
      </w:r>
      <w:r>
        <w:t>106</w:t>
      </w:r>
      <w:r>
        <w:fldChar w:fldCharType="end"/>
      </w:r>
    </w:p>
    <w:p>
      <w:pPr>
        <w:pStyle w:val="P16"/>
        <w:tabs>
          <w:tab w:val="right" w:pos="9360" w:leader="dot"/>
        </w:tabs>
      </w:pPr>
      <w:r>
        <w:fldChar w:fldCharType="begin"/>
      </w:r>
      <w:r>
        <w:instrText>HYPERLINK \l "_Toc377208283"</w:instrText>
      </w:r>
      <w:r>
        <w:fldChar w:fldCharType="separate"/>
      </w:r>
      <w:r>
        <w:t>Stanztiegel</w:t>
        <w:tab/>
      </w:r>
      <w:r>
        <w:fldChar w:fldCharType="end"/>
      </w:r>
      <w:r>
        <w:fldChar w:fldCharType="begin"/>
      </w:r>
      <w:r>
        <w:instrText>PAGEREF _Toc377208283</w:instrText>
      </w:r>
      <w:r>
        <w:fldChar w:fldCharType="separate"/>
      </w:r>
      <w:r>
        <w:t>108</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679183697"/>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217855550"/>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383274938"/>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115943561"/>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955266731"/>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2081653645"/>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758005486"/>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448904517"/>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391463550"/>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474108976"/>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872643549"/>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498225670"/>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715623470"/>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720662095"/>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2097247188"/>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517468493"/>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681134716"/>
      <w:r>
        <w:instrText>2. Bogenoffsetdruck</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17" w:name="_Toc561774250"/>
      <w:r>
        <w:instrText>Bildschirmarbeit</w:instrText>
      </w:r>
      <w:bookmarkEnd w:id="17"/>
      <w:r>
        <w:instrText>" \f "bgetem" \l 2</w:instrText>
      </w:r>
      <w:r>
        <w:fldChar w:fldCharType="separate"/>
      </w:r>
      <w:r>
        <w:fldChar w:fldCharType="end"/>
      </w:r>
      <w:r>
        <w:rPr>
          <w:rFonts w:ascii="Calibri" w:hAnsi="Calibri"/>
          <w:b w:val="1"/>
          <w:color w:val="233B81"/>
          <w:sz w:val="26"/>
        </w:rPr>
        <w:t>Bildschirmarbeit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Ergonomische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Bildschirmarbeitsplätze  müssen ergonomischen Anforderungen entsprechen. </w:t>
            </w:r>
          </w:p>
          <w:p>
            <w:pPr>
              <w:pStyle w:val="P1"/>
              <w:rPr>
                <w:b w:val="0"/>
                <w:sz w:val="18"/>
              </w:rPr>
            </w:pPr>
            <w:r>
              <w:rPr>
                <w:b w:val="0"/>
                <w:sz w:val="18"/>
              </w:rPr>
              <w:t>Hierfür gibt es die entsprechende Sicherheitsbeurteilungen.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Bildschirmarbeitsplätze</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Bildschirmarbeitsplätze</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18" w:name="_Toc551915834"/>
      <w:r>
        <w:instrText>Bogendruckmaschine</w:instrText>
      </w:r>
      <w:bookmarkEnd w:id="18"/>
      <w:r>
        <w:instrText>" \f "bgetem" \l 2</w:instrText>
      </w:r>
      <w:r>
        <w:fldChar w:fldCharType="separate"/>
      </w:r>
      <w:r>
        <w:fldChar w:fldCharType="end"/>
      </w:r>
      <w:r>
        <w:rPr>
          <w:rFonts w:ascii="Calibri" w:hAnsi="Calibri"/>
          <w:b w:val="1"/>
          <w:color w:val="233B81"/>
          <w:sz w:val="26"/>
        </w:rPr>
        <w:t>Bogendruckmaschine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(insbesondere der Hände) </w:t>
      </w:r>
    </w:p>
    <w:p>
      <w:pPr>
        <w:pStyle w:val="P2"/>
        <w:rPr>
          <w:b w:val="1"/>
          <w:sz w:val="20"/>
        </w:rPr>
      </w:pPr>
      <w:r>
        <w:rPr>
          <w:b w:val="1"/>
          <w:sz w:val="20"/>
        </w:rPr>
        <w:t xml:space="preserve">Gefahrstoffe </w:t>
      </w:r>
    </w:p>
    <w:p>
      <w:pPr>
        <w:pStyle w:val="P2"/>
        <w:rPr>
          <w:b w:val="1"/>
          <w:sz w:val="20"/>
        </w:rPr>
      </w:pPr>
      <w:r>
        <w:rPr>
          <w:b w:val="1"/>
          <w:sz w:val="20"/>
        </w:rPr>
        <w:t xml:space="preserve">Brandgefahr </w:t>
      </w:r>
    </w:p>
    <w:p>
      <w:pPr>
        <w:pStyle w:val="P2"/>
        <w:rPr>
          <w:b w:val="1"/>
          <w:sz w:val="20"/>
        </w:rPr>
      </w:pPr>
      <w:r>
        <w:rPr>
          <w:b w:val="1"/>
          <w:sz w:val="20"/>
        </w:rPr>
        <w:t xml:space="preserve">Lärm </w:t>
      </w:r>
    </w:p>
    <w:p>
      <w:pPr>
        <w:pStyle w:val="P2"/>
        <w:rPr>
          <w:b w:val="1"/>
          <w:sz w:val="20"/>
        </w:rPr>
      </w:pPr>
      <w:r>
        <w:rPr>
          <w:b w:val="1"/>
          <w:sz w:val="20"/>
        </w:rPr>
        <w:t>Hauterkrankungen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allen Druckmaschinen müssen die Verkleidungen und alle Schutzeinrichtungen angebracht und funktionsfähig sein; im Zweifelsfall anhand der Bedienungsanleitung überprüfen. Regelmäßige Überprüfung ist erforderlich. Die Schaltleisten vor den Einzugstellen an den Zylindern sind regelmäßig auf Funktionsfähigkeit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Schutzeinrichtungen müssen in einwandfreiem Zustand sein. Beschädigte Schutzeinrichtungen müssen ersetzt werden. Die Schutzeinrichtungen sind regelmäßig zu reinigen.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Liegen für großformatige Offsetdruckmaschinen </w:t>
            </w:r>
            <w:r>
              <w:rPr>
                <w:b w:val="0"/>
                <w:sz w:val="18"/>
                <w:u w:val="single"/>
              </w:rPr>
              <w:t>Lärm</w:t>
            </w:r>
            <w:r>
              <w:rPr>
                <w:b w:val="0"/>
                <w:sz w:val="18"/>
              </w:rPr>
              <w:t>messwerte vor? Wenn nicht, sind, insbesondere bei ungünstigen Raumverhältnissen, z.B. niedriger Deckenhöhe, Messungen durchzuführen. Liegen Lärmbereiche (personenbezogene Schallexpositionspegel über 80 dB(A)) vor, dann sind technische Maßnahmen hinsichtlich der Raumakustik erforderlich, Vorsorgeuntersuchungen anzubieten und Gehörschutz zur Verfügung zu stellen. Das Objekt "Lärm; allgemein"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Maßnahmen zu ergreifen (Prozessoptimierung, laufende Überprüfung), damit auf Isopropanol (IPA) verzichtet werden kann. Falls dies nicht möglich ist, sind max. 5 % IPA im Feuchtwasser im Allgemeinen ausreichend.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Verwendung von organischem Druckbestäubungspuder besteht Brand- und Explosionsgefahr, wenn Ablagerungen aufgewirbelt werden. Daher sind Puderablagerungen regelmäßig zu entfernen (absaugen nicht abblasen).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Lärm</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19" w:name="_Toc480324227"/>
      <w:r>
        <w:instrText>Dreischneider, Trimmer</w:instrText>
      </w:r>
      <w:bookmarkEnd w:id="19"/>
      <w:r>
        <w:instrText>" \f "bgetem" \l 2</w:instrText>
      </w:r>
      <w:r>
        <w:fldChar w:fldCharType="separate"/>
      </w:r>
      <w:r>
        <w:fldChar w:fldCharType="end"/>
      </w:r>
      <w:r>
        <w:rPr>
          <w:rFonts w:ascii="Calibri" w:hAnsi="Calibri"/>
          <w:b w:val="1"/>
          <w:color w:val="233B81"/>
          <w:sz w:val="26"/>
        </w:rPr>
        <w:t>Dreischneider, Trimmer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müssen Messerschutzleisten vorhanden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klappbaren Schutzeinrichtungen an der Vorder- und Rückseite müssen in angehobener Stellung sicher gehalten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automatischer Zu- und Abführung der Produkte darf der Gefahrbereich (Messer, Pressplatte) nicht mit der Hand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0" w:name="_Toc1231349765"/>
      <w:r>
        <w:instrText>Druckplattenherstellung (CTF/CTP)</w:instrText>
      </w:r>
      <w:bookmarkEnd w:id="20"/>
      <w:r>
        <w:instrText>" \f "bgetem" \l 2</w:instrText>
      </w:r>
      <w:r>
        <w:fldChar w:fldCharType="separate"/>
      </w:r>
      <w:r>
        <w:fldChar w:fldCharType="end"/>
      </w:r>
      <w:r>
        <w:rPr>
          <w:rFonts w:ascii="Calibri" w:hAnsi="Calibri"/>
          <w:b w:val="1"/>
          <w:color w:val="233B81"/>
          <w:sz w:val="26"/>
        </w:rPr>
        <w:t>Druckplattenherstellung (CTF/CTP)</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 Gefährdung von Augen und Haut durch Säuren und Laugen </w:t>
      </w:r>
    </w:p>
    <w:p>
      <w:pPr>
        <w:pStyle w:val="P2"/>
        <w:rPr>
          <w:b w:val="1"/>
          <w:sz w:val="20"/>
        </w:rPr>
      </w:pPr>
    </w:p>
    <w:p>
      <w:pPr>
        <w:pStyle w:val="P2"/>
        <w:rPr>
          <w:b w:val="1"/>
          <w:sz w:val="20"/>
        </w:rPr>
      </w:pPr>
      <w:r>
        <w:rPr>
          <w:b w:val="1"/>
          <w:sz w:val="20"/>
        </w:rPr>
        <w:t xml:space="preserve">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Reinigung der Plattenentwicklungsmaschine sollen möglichst keine konzentrierten Säuren und Laugen verwendet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geeignete Schutzhandschuhe (</w:t>
            </w:r>
            <w:r>
              <w:rPr>
                <w:b w:val="0"/>
                <w:sz w:val="18"/>
                <w:u w:val="single"/>
              </w:rPr>
              <w:t>www.basis-bgetem.de</w:t>
            </w:r>
            <w:r>
              <w:rPr>
                <w:b w:val="0"/>
                <w:sz w:val="18"/>
              </w:rPr>
              <w:t xml:space="preserve">) und Schutzbrillen zu tragen. 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Datei / Adresse: https:\\hautschutz.bgetem.de</w:t>
      </w:r>
    </w:p>
    <w:p>
      <w:pPr>
        <w:rPr>
          <w:rFonts w:ascii="Calibri" w:hAnsi="Calibri"/>
          <w:b w:val="0"/>
          <w:sz w:val="20"/>
        </w:rPr>
      </w:pPr>
      <w:r>
        <w:rPr>
          <w:rFonts w:ascii="Calibri" w:hAnsi="Calibri"/>
          <w:b w:val="0"/>
          <w:sz w:val="20"/>
        </w:rPr>
        <w:t>3. Datei / Adresse: allgemein\betriebsanweisungen\gefahrstoffe\b_druckbetrieb.xlsx</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1" w:name="_Toc797968093"/>
      <w:r>
        <w:instrText>Einwickelmaschine (Stretcher)</w:instrText>
      </w:r>
      <w:bookmarkEnd w:id="21"/>
      <w:r>
        <w:instrText>" \f "bgetem" \l 2</w:instrText>
      </w:r>
      <w:r>
        <w:fldChar w:fldCharType="separate"/>
      </w:r>
      <w:r>
        <w:fldChar w:fldCharType="end"/>
      </w:r>
      <w:r>
        <w:rPr>
          <w:rFonts w:ascii="Calibri" w:hAnsi="Calibri"/>
          <w:b w:val="1"/>
          <w:color w:val="233B81"/>
          <w:sz w:val="26"/>
        </w:rPr>
        <w:t>Einwickelmaschine (Stretcher)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Zwischen Drehteller, Packgut, Maschinenteilen und der Umgebung müssen Sicherheitsabstände von mindestens 500 mm eingehalten werden. Der Drehteller darf keine Scherstellen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2" w:name="_Toc2132736022"/>
      <w:r>
        <w:instrText>Falzmaschine</w:instrText>
      </w:r>
      <w:bookmarkEnd w:id="22"/>
      <w:r>
        <w:instrText>" \f "bgetem" \l 2</w:instrText>
      </w:r>
      <w:r>
        <w:fldChar w:fldCharType="separate"/>
      </w:r>
      <w:r>
        <w:fldChar w:fldCharType="end"/>
      </w:r>
      <w:r>
        <w:rPr>
          <w:rFonts w:ascii="Calibri" w:hAnsi="Calibri"/>
          <w:b w:val="1"/>
          <w:color w:val="233B81"/>
          <w:sz w:val="26"/>
        </w:rPr>
        <w:t>Falzmaschine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durch bewegte Maschinenteile </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Schutzeinrichtungen sind auf Vollständigkeit und </w:t>
            </w:r>
          </w:p>
          <w:p>
            <w:pPr>
              <w:pStyle w:val="P1"/>
              <w:rPr>
                <w:b w:val="0"/>
                <w:sz w:val="18"/>
              </w:rPr>
            </w:pPr>
            <w:r>
              <w:rPr>
                <w:b w:val="0"/>
                <w:sz w:val="18"/>
              </w:rPr>
              <w:t>Funktionsfähigkeit regelmäßig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Schallschutzhauben sind ständig zu benutzen.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Besteht die Vermutung, dass der personenbezogene Schallexpositionspegel über 80 db(A) liegt, ist dies durch Messungen zu kontrollieren. Das Objekt </w:t>
            </w:r>
            <w:r>
              <w:rPr>
                <w:b w:val="0"/>
                <w:sz w:val="18"/>
                <w:u w:val="single"/>
              </w:rPr>
              <w:t>Lärm; allgemein</w:t>
            </w:r>
            <w:r>
              <w:rPr>
                <w:b w:val="0"/>
                <w:sz w:val="18"/>
              </w:rPr>
              <w:t xml:space="preserve"> ist beachtet. </w:t>
            </w:r>
          </w:p>
          <w:p>
            <w:pPr>
              <w:pStyle w:val="P1"/>
              <w:rPr>
                <w:b w:val="0"/>
                <w:sz w:val="18"/>
              </w:rPr>
            </w:pPr>
            <w:r>
              <w:rPr>
                <w:b w:val="0"/>
                <w:sz w:val="18"/>
              </w:rPr>
              <w:t xml:space="preserve">Geeigneter Gehörschutz ist ggf.  zur Verfügung zu stellen und eine </w:t>
            </w:r>
            <w:r>
              <w:rPr>
                <w:b w:val="0"/>
                <w:sz w:val="18"/>
                <w:u w:val="single"/>
              </w:rPr>
              <w:t>Arbeitsmedizinische Vorsorge</w:t>
            </w:r>
            <w:r>
              <w:rPr>
                <w:b w:val="0"/>
                <w:sz w:val="18"/>
              </w:rPr>
              <w:t xml:space="preserve"> anzubieten.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Lärm</w:t>
      </w:r>
    </w:p>
    <w:p>
      <w:pPr>
        <w:rPr>
          <w:rFonts w:ascii="Calibri" w:hAnsi="Calibri"/>
          <w:b w:val="0"/>
          <w:sz w:val="20"/>
        </w:rPr>
      </w:pPr>
      <w:r>
        <w:rPr>
          <w:rFonts w:ascii="Calibri" w:hAnsi="Calibri"/>
          <w:b w:val="0"/>
          <w:sz w:val="20"/>
        </w:rPr>
        <w:t>2. BG-Katalog: Arbeitsmedizinische Vorsorge</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allgemein\betriebsanweisungen\maschinen\b_schleifbock.doc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3" w:name="_Toc1929349120"/>
      <w:r>
        <w:instrText>Filmherstellung</w:instrText>
      </w:r>
      <w:bookmarkEnd w:id="23"/>
      <w:r>
        <w:instrText>" \f "bgetem" \l 2</w:instrText>
      </w:r>
      <w:r>
        <w:fldChar w:fldCharType="separate"/>
      </w:r>
      <w:r>
        <w:fldChar w:fldCharType="end"/>
      </w:r>
      <w:r>
        <w:rPr>
          <w:rFonts w:ascii="Calibri" w:hAnsi="Calibri"/>
          <w:b w:val="1"/>
          <w:color w:val="233B81"/>
          <w:sz w:val="26"/>
        </w:rPr>
        <w:t>Filmherstellung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der Haut und Augen </w:t>
      </w:r>
    </w:p>
    <w:p>
      <w:pPr>
        <w:pStyle w:val="P2"/>
        <w:rPr>
          <w:b w:val="1"/>
          <w:sz w:val="20"/>
        </w:rPr>
      </w:pPr>
      <w:r>
        <w:rPr>
          <w:b w:val="1"/>
          <w:sz w:val="20"/>
        </w:rPr>
        <w:t xml:space="preserve">Allergien </w:t>
      </w:r>
    </w:p>
    <w:p>
      <w:pPr>
        <w:pStyle w:val="P2"/>
        <w:rPr>
          <w:b w:val="1"/>
          <w:sz w:val="20"/>
        </w:rPr>
      </w:pPr>
      <w:r>
        <w:rPr>
          <w:b w:val="1"/>
          <w:sz w:val="20"/>
        </w:rPr>
        <w:t xml:space="preserve">Umweltbelastung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Von Entwicklern und Fixierern können unterschiedliche Gefahren ausgehen (siehe Sicherheitsdatenblätter). Diese müssen bekannt sein. </w:t>
            </w:r>
          </w:p>
          <w:p>
            <w:pPr>
              <w:pStyle w:val="P1"/>
              <w:rPr>
                <w:b w:val="0"/>
                <w:sz w:val="18"/>
              </w:rPr>
            </w:pPr>
            <w:r>
              <w:rPr>
                <w:b w:val="0"/>
                <w:sz w:val="18"/>
              </w:rPr>
              <w:t>Möglichst kein pulverförmiges Hydrochinon für Entwickler benutzen bzw. staubfreies Einfüllen gewährleisten.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Reinigen der Film-Entwicklungsmaschinen sollen möglichst keine aggressiven Chemikalien verwendet werden. Wasser und Bürste genügen in der Regel.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Reinigen der Film-Entwicklungsmaschine: Beim Umgang mit frischen und gebrauchten Entwicklern und Fixierern und insbesondere beim Ansetzen aus Konzentraten sind geeignete Schutzhandschuhe zu tragen. Bei Spritzgefahr ist eine geeignete Schutzbrille erforderlich.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Grundsatz 309-007: Prüfbuch für Winden, Hub- und Zuggeräte, Inhalt</w:t>
      </w:r>
    </w:p>
    <w:p>
      <w:pPr>
        <w:rPr>
          <w:rFonts w:ascii="Calibri" w:hAnsi="Calibri"/>
          <w:b w:val="0"/>
          <w:sz w:val="20"/>
        </w:rPr>
      </w:pPr>
      <w:r>
        <w:rPr>
          <w:rFonts w:ascii="Calibri" w:hAnsi="Calibri"/>
          <w:b w:val="0"/>
          <w:sz w:val="20"/>
        </w:rPr>
        <w:t>2. Datei / Adresse: allgemein\betriebsanweisungen\gefahrstoffe\b_druckbetrieb.xlsx</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4" w:name="_Toc2051706458"/>
      <w:r>
        <w:instrText>Folienschweißmaschine</w:instrText>
      </w:r>
      <w:bookmarkEnd w:id="24"/>
      <w:r>
        <w:instrText>" \f "bgetem" \l 2</w:instrText>
      </w:r>
      <w:r>
        <w:fldChar w:fldCharType="separate"/>
      </w:r>
      <w:r>
        <w:fldChar w:fldCharType="end"/>
      </w:r>
      <w:r>
        <w:rPr>
          <w:rFonts w:ascii="Calibri" w:hAnsi="Calibri"/>
          <w:b w:val="1"/>
          <w:color w:val="233B81"/>
          <w:sz w:val="26"/>
        </w:rPr>
        <w:t>Folienschweißmaschine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Gefahrstellen, insbesondere Schweißbalken, Trennmesser, müssen ausreichend gegen Zugriff gesichert sein.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Schutzeinrichtungen sind auf Vollständigkeit und Funktionsfähigkeit regelmäßig zu überprüfen. Die Maschinenverkleidungen müssen vollständig angebracht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5" w:name="_Toc1620695590"/>
      <w:r>
        <w:instrText>Heftmaschine</w:instrText>
      </w:r>
      <w:bookmarkEnd w:id="25"/>
      <w:r>
        <w:instrText>" \f "bgetem" \l 2</w:instrText>
      </w:r>
      <w:r>
        <w:fldChar w:fldCharType="separate"/>
      </w:r>
      <w:r>
        <w:fldChar w:fldCharType="end"/>
      </w:r>
      <w:r>
        <w:rPr>
          <w:rFonts w:ascii="Calibri" w:hAnsi="Calibri"/>
          <w:b w:val="1"/>
          <w:color w:val="233B81"/>
          <w:sz w:val="26"/>
        </w:rPr>
        <w:t>Heftmaschine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den Heftkopf</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direkte Zugriff in den Heftbereich muss durch einen Fingerschutz verhindert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6" w:name="_Toc243687477"/>
      <w:r>
        <w:instrText>Klebebinder</w:instrText>
      </w:r>
      <w:bookmarkEnd w:id="26"/>
      <w:r>
        <w:instrText>" \f "bgetem" \l 2</w:instrText>
      </w:r>
      <w:r>
        <w:fldChar w:fldCharType="separate"/>
      </w:r>
      <w:r>
        <w:fldChar w:fldCharType="end"/>
      </w:r>
      <w:r>
        <w:rPr>
          <w:rFonts w:ascii="Calibri" w:hAnsi="Calibri"/>
          <w:b w:val="1"/>
          <w:color w:val="233B81"/>
          <w:sz w:val="26"/>
        </w:rPr>
        <w:t>Klebebinder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durch bewegte Maschinenteile </w:t>
      </w:r>
    </w:p>
    <w:p>
      <w:pPr>
        <w:pStyle w:val="P2"/>
        <w:rPr>
          <w:b w:val="1"/>
          <w:sz w:val="20"/>
        </w:rPr>
      </w:pPr>
      <w:r>
        <w:rPr>
          <w:b w:val="1"/>
          <w:sz w:val="20"/>
        </w:rPr>
        <w:t xml:space="preserve">Gefährdung durch Dämpfe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Alle Gefahrstellen am Antrieb, Buchblockanlage, Buchzangenwagenbewegung, Fräswerkzeug, Buchdeckenanlage, Buchauslage, sind mit Schutzeinrichtungen zu sichern.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Schutzeinrichtungen, insbesondere am Leimwerk, sind regelmäßig auf Vollständigkeit und Funktionsfähigkeit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Insbesondere bei der Verarbeitung von PUR-Schmelzklebstoffen muss das Leimwerk mit einer Temperaturregulierung und Absaugung ausgerüstet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7" w:name="_Toc921575780"/>
      <w:r>
        <w:instrText>Luftbefeuchter</w:instrText>
      </w:r>
      <w:bookmarkEnd w:id="27"/>
      <w:r>
        <w:instrText>" \f "bgetem" \l 2</w:instrText>
      </w:r>
      <w:r>
        <w:fldChar w:fldCharType="separate"/>
      </w:r>
      <w:r>
        <w:fldChar w:fldCharType="end"/>
      </w:r>
      <w:r>
        <w:rPr>
          <w:rFonts w:ascii="Calibri" w:hAnsi="Calibri"/>
          <w:b w:val="1"/>
          <w:color w:val="233B81"/>
          <w:sz w:val="26"/>
        </w:rPr>
        <w:t>Luftbefeuchter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Gefahren durch Keime aus der Luftbefeuchtung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Luftbefeuchter müssen in regelmäßigen Zeitabständen gereinigt und gewartet werden. Abstände entsprechend den Ergebnissen der Hygienekontrollen festlegen. Wartungsbuch führen.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8" w:name="_Toc868134979"/>
      <w:r>
        <w:instrText>OHT / OHZ</w:instrText>
      </w:r>
      <w:bookmarkEnd w:id="28"/>
      <w:r>
        <w:instrText>" \f "bgetem" \l 2</w:instrText>
      </w:r>
      <w:r>
        <w:fldChar w:fldCharType="separate"/>
      </w:r>
      <w:r>
        <w:fldChar w:fldCharType="end"/>
      </w:r>
      <w:r>
        <w:rPr>
          <w:rFonts w:ascii="Calibri" w:hAnsi="Calibri"/>
          <w:b w:val="1"/>
          <w:color w:val="233B81"/>
          <w:sz w:val="26"/>
        </w:rPr>
        <w:t>OHT / OHZ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Verletzungsgefahr durch bewegte Maschinenteile </w:t>
      </w:r>
    </w:p>
    <w:p>
      <w:pPr>
        <w:pStyle w:val="P2"/>
        <w:rPr>
          <w:b w:val="1"/>
          <w:sz w:val="20"/>
        </w:rPr>
      </w:pPr>
      <w:r>
        <w:rPr>
          <w:b w:val="1"/>
          <w:sz w:val="20"/>
        </w:rPr>
        <w:t xml:space="preserve">Gesundheitsbelastungen durch Dämpfe </w:t>
      </w:r>
    </w:p>
    <w:p>
      <w:pPr>
        <w:pStyle w:val="P2"/>
        <w:rPr>
          <w:b w:val="1"/>
          <w:sz w:val="20"/>
        </w:rPr>
      </w:pPr>
      <w:r>
        <w:rPr>
          <w:b w:val="1"/>
          <w:sz w:val="20"/>
        </w:rPr>
        <w:t>Ausrutschen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Schutzeinrichtungen müssen regelmäßig auf Funktionsfähigkeit überprüft werden (beim OHT z.B.: </w:t>
            </w:r>
          </w:p>
          <w:p>
            <w:pPr>
              <w:pStyle w:val="P1"/>
              <w:rPr>
                <w:b w:val="0"/>
                <w:sz w:val="18"/>
              </w:rPr>
            </w:pPr>
            <w:r>
              <w:rPr>
                <w:b w:val="0"/>
                <w:sz w:val="18"/>
              </w:rPr>
              <w:t>Kopfschutz, Sicherungsklinke beim Einschalthebel, Verbindung Kopfschutz mit Einschalthebel).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Rutschgefahr durch auslaufendes Öl ist z.B. durch eine Blechunterlage zu verhindern.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29" w:name="_Toc1708540467"/>
      <w:r>
        <w:instrText>Planschneidemaschine</w:instrText>
      </w:r>
      <w:bookmarkEnd w:id="29"/>
      <w:r>
        <w:instrText>" \f "bgetem" \l 2</w:instrText>
      </w:r>
      <w:r>
        <w:fldChar w:fldCharType="separate"/>
      </w:r>
      <w:r>
        <w:fldChar w:fldCharType="end"/>
      </w:r>
      <w:r>
        <w:rPr>
          <w:rFonts w:ascii="Calibri" w:hAnsi="Calibri"/>
          <w:b w:val="1"/>
          <w:color w:val="233B81"/>
          <w:sz w:val="26"/>
        </w:rPr>
        <w:t>Planschneidemaschine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Messer und Pressbalken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Überprüfung der Maschine nach den Unterlagen des Herstellers ist durch eine befähigte Person erforderlich. Die Forderung ist eingehalten, wenn die Maschine im Abstand von 3 Jahren (gilt in der Regel für Maschinen vor Baujahr 1988) bzw. im Abstand von 5 Jahren geprüft wird. Bestätigung durch Prüfbericht und Prüfplakette.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Nach Beendigung des Schnittes bzw. der automatischen Schnittfolge muss das Messer sicher in der </w:t>
            </w:r>
          </w:p>
          <w:p>
            <w:pPr>
              <w:pStyle w:val="P1"/>
              <w:rPr>
                <w:b w:val="0"/>
                <w:sz w:val="18"/>
              </w:rPr>
            </w:pPr>
            <w:r>
              <w:rPr>
                <w:b w:val="0"/>
                <w:sz w:val="18"/>
              </w:rPr>
              <w:t>höchsten Stellung selbsttätig zum Stillstand kommen. Die Messerschneide muss oberhalb der Unterkante des Pressbalkens liegen. Der Pressbalken darf bei Schnittunterbrechung nicht in die Ausgangslage zurückgehen, wenn sich das Messer noch nicht im Stapel befindet.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ausgebaute Messer muss sicher transportiert werden. (Haltevorrichtungen, Messerkästen, eventuell schnittfeste Handschuhe 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Gleichzeitigkeitssteuerung; d.h. Wirksamkeit der beiden Taster für den Schneidevorgang innerhalb von 0,5 s,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Hintertischschutz in Form eines Tunnels oder seitlicher Abdeckungen; Länge der seitlichen Schutzeinrichtungen 850 mm ab Hinterkante Pressbalken/Maschinenverkleidung; die Oberkante mindestens 1.600 mm über dem Fußboden.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30" w:name="_Toc595964137"/>
      <w:r>
        <w:instrText>Sammelhefter</w:instrText>
      </w:r>
      <w:bookmarkEnd w:id="30"/>
      <w:r>
        <w:instrText>" \f "bgetem" \l 2</w:instrText>
      </w:r>
      <w:r>
        <w:fldChar w:fldCharType="separate"/>
      </w:r>
      <w:r>
        <w:fldChar w:fldCharType="end"/>
      </w:r>
      <w:r>
        <w:rPr>
          <w:rFonts w:ascii="Calibri" w:hAnsi="Calibri"/>
          <w:b w:val="1"/>
          <w:color w:val="233B81"/>
          <w:sz w:val="26"/>
        </w:rPr>
        <w:t>Sammelhefter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dürfen keine zugänglichen Gefahrstellen vorhanden sein. Insbesondere sind Anlegestationen, Drahtheftstationen, Trimmer, der Hauptantrieb mit den Kraftübertragungselementen und die Transporteinrichtungen (Kette und Mitnehmer) zu überprüfen.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Vorhandene Schutzeinrichtungen sind regelmäßig auf Vollständigkeit und Funktionssicherheit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31" w:name="_Toc1014608413"/>
      <w:r>
        <w:instrText>Stapelwender</w:instrText>
      </w:r>
      <w:bookmarkEnd w:id="31"/>
      <w:r>
        <w:instrText>" \f "bgetem" \l 2</w:instrText>
      </w:r>
      <w:r>
        <w:fldChar w:fldCharType="separate"/>
      </w:r>
      <w:r>
        <w:fldChar w:fldCharType="end"/>
      </w:r>
      <w:r>
        <w:rPr>
          <w:rFonts w:ascii="Calibri" w:hAnsi="Calibri"/>
          <w:b w:val="1"/>
          <w:color w:val="233B81"/>
          <w:sz w:val="26"/>
        </w:rPr>
        <w:t>Stapelwender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Alle Quetschstellen im Bereich des sich bewegenden Stapelwenders sind durch Schutzeinrichtungen zu sichern oder durch Tipp-Betrieb zu vermeiden. Arbeitsablauf ansehen! </w:t>
            </w:r>
          </w:p>
          <w:p>
            <w:pPr>
              <w:pStyle w:val="P1"/>
              <w:rPr>
                <w:b w:val="0"/>
                <w:sz w:val="18"/>
              </w:rPr>
            </w:pPr>
            <w:r>
              <w:rPr>
                <w:b w:val="0"/>
                <w:sz w:val="18"/>
              </w:rPr>
              <w:t xml:space="preserve">(Entfällt bei Maschinen mit GS-Zeichen). </w:t>
            </w:r>
          </w:p>
          <w:p>
            <w:pPr>
              <w:pStyle w:val="P1"/>
              <w:rPr>
                <w:b w:val="0"/>
                <w:sz w:val="18"/>
              </w:rPr>
            </w:pPr>
            <w:r>
              <w:rPr>
                <w:b w:val="0"/>
                <w:sz w:val="18"/>
              </w:rPr>
              <w:t>Mindestabstand zu Gebäudeteilen 0,5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32" w:name="_Toc1568108032"/>
      <w:r>
        <w:instrText>Wasch- und Reinigungsmittel</w:instrText>
      </w:r>
      <w:bookmarkEnd w:id="32"/>
      <w:r>
        <w:instrText>" \f "bgetem" \l 2</w:instrText>
      </w:r>
      <w:r>
        <w:fldChar w:fldCharType="separate"/>
      </w:r>
      <w:r>
        <w:fldChar w:fldCharType="end"/>
      </w:r>
      <w:r>
        <w:rPr>
          <w:rFonts w:ascii="Calibri" w:hAnsi="Calibri"/>
          <w:b w:val="1"/>
          <w:color w:val="233B81"/>
          <w:sz w:val="26"/>
        </w:rPr>
        <w:t>Wasch- und Reinigungsmittel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Chemikalien in Wasch- und Reinigungsmittel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Reinigen der Maschinen dürfen nur Wasch- und Reinigungsmittel mit einem Flammpunkt über 55 °C verwendet werden. Bei Unsicherheit ist eine Überprüfung anhand der Sicherheitsdatenblätter bzw. eine Bewertung erforderlich.</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Reinigungsarbeiten an Druckmaschinen sind geeignete Schutzhandschuhe zu tragen. </w:t>
            </w:r>
          </w:p>
          <w:p>
            <w:pPr>
              <w:pStyle w:val="P1"/>
              <w:rPr>
                <w:b w:val="0"/>
                <w:sz w:val="18"/>
              </w:rPr>
            </w:pPr>
            <w:r>
              <w:rPr>
                <w:b w:val="0"/>
                <w:sz w:val="18"/>
              </w:rPr>
              <w:t xml:space="preserve">Die Schutzhandschuhe müssen in einwandfreiem Zustand sein. </w:t>
            </w:r>
          </w:p>
          <w:p>
            <w:pPr>
              <w:pStyle w:val="P1"/>
              <w:rPr>
                <w:b w:val="0"/>
                <w:sz w:val="18"/>
              </w:rPr>
            </w:pPr>
            <w:r>
              <w:rPr>
                <w:b w:val="0"/>
                <w:sz w:val="18"/>
              </w:rPr>
              <w:t>(BG-Infoblatt 531.1)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darauf zu achten, dass nur die wirklich notwendigen Chemikalien vorhanden bzw. eingesetzt </w:t>
            </w:r>
          </w:p>
          <w:p>
            <w:pPr>
              <w:pStyle w:val="P1"/>
              <w:rPr>
                <w:b w:val="0"/>
                <w:sz w:val="18"/>
              </w:rPr>
            </w:pPr>
            <w:r>
              <w:rPr>
                <w:b w:val="0"/>
                <w:sz w:val="18"/>
              </w:rPr>
              <w:t>werden. Der Einsatz von Farblösern oder Regeneriermitteln ist auf ein Minimum zu beschränken.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Von allen benutzten Gefahrstoffen (Chemikalien) müssen die Sicherheitsdatenblätter vorhanden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Wasch- und Reinigungsmittel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allgemein\betriebsanweisungen\gefahrstoffe\b_druckbetrieb.xlsx</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Bogenoffsetdruck</w:t>
      </w:r>
    </w:p>
    <w:p/>
    <w:p>
      <w:pPr>
        <w:pStyle w:val="P8"/>
        <w:rPr>
          <w:rFonts w:ascii="Calibri" w:hAnsi="Calibri"/>
          <w:b w:val="1"/>
          <w:color w:val="233B81"/>
          <w:sz w:val="26"/>
        </w:rPr>
      </w:pPr>
      <w:r>
        <w:fldChar w:fldCharType="begin"/>
      </w:r>
      <w:r>
        <w:instrText>TC "</w:instrText>
      </w:r>
      <w:bookmarkStart w:id="33" w:name="_Toc1974260734"/>
      <w:r>
        <w:instrText>Zusammentragmaschine</w:instrText>
      </w:r>
      <w:bookmarkEnd w:id="33"/>
      <w:r>
        <w:instrText>" \f "bgetem" \l 2</w:instrText>
      </w:r>
      <w:r>
        <w:fldChar w:fldCharType="separate"/>
      </w:r>
      <w:r>
        <w:fldChar w:fldCharType="end"/>
      </w:r>
      <w:r>
        <w:rPr>
          <w:rFonts w:ascii="Calibri" w:hAnsi="Calibri"/>
          <w:b w:val="1"/>
          <w:color w:val="233B81"/>
          <w:sz w:val="26"/>
        </w:rPr>
        <w:t>Zusammentragmaschine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Anhand des Arbeitsablaufs ist zu überprüfen, ob an den Maschinen keine zugänglichen Quetsch- und Scherstellen vorhanden sind.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vorhandenen Schutzeinrichtungen sind regelmäßig auf Vollständigkeit und Funktionssicherheit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4" w:name="_Toc2031479158"/>
      <w:r>
        <w:instrText>3. Büro</w:instrText>
      </w:r>
      <w:bookmarkEnd w:id="34"/>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35" w:name="_Toc728696437"/>
      <w:r>
        <w:instrText>Bildschirmarbeitsplätze</w:instrText>
      </w:r>
      <w:bookmarkEnd w:id="35"/>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6" w:name="_Toc1843347950"/>
      <w:r>
        <w:instrText>4. Gesamter Betrieb/Übergreifendes</w:instrText>
      </w:r>
      <w:bookmarkEnd w:id="3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7" w:name="_Toc1820549696"/>
      <w:r>
        <w:instrText>Arbeitsplätze: Arbeits-/Sozialräume</w:instrText>
      </w:r>
      <w:bookmarkEnd w:id="37"/>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8" w:name="_Toc1507432799"/>
      <w:r>
        <w:instrText>Gefahrstoffe; allgemein</w:instrText>
      </w:r>
      <w:bookmarkEnd w:id="38"/>
      <w:r>
        <w:instrText>" \f "bgetem" \l 2</w:instrText>
      </w:r>
      <w:r>
        <w:fldChar w:fldCharType="separate"/>
      </w:r>
      <w:r>
        <w:fldChar w:fldCharType="end"/>
      </w:r>
      <w:r>
        <w:rPr>
          <w:rFonts w:ascii="Calibri" w:hAnsi="Calibri"/>
          <w:b w:val="1"/>
          <w:color w:val="233B81"/>
          <w:sz w:val="26"/>
        </w:rPr>
        <w:t>Gefahrstoffe;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Gefahrstoff bedingte Gesundheitsgefahren durch Einatmen, Hautkontakt oder physikalisch-chemische Reaktion, je nach Einstufung, Gefährlichkeitsmerkmal und betrieblichen Einsatzbedingungen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Informationen über Arbeitsstoffe im Betrieb sind beschafft (Kennzeichnung, Sicherheitsdatenblatt, Produktinformationen etc. des Herstellers, Lieferanten).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Prüfung, ob bereits bestehende Regelungen dem aktuellen Stand der Technik entsprechen, ist erfolgt: </w:t>
            </w:r>
          </w:p>
          <w:p>
            <w:pPr>
              <w:pStyle w:val="P1"/>
              <w:rPr>
                <w:b w:val="0"/>
                <w:sz w:val="18"/>
              </w:rPr>
            </w:pPr>
            <w:r>
              <w:rPr>
                <w:b w:val="0"/>
                <w:sz w:val="18"/>
              </w:rPr>
              <w:t xml:space="preserve">- Konkrete TRGS (siehe TRGS-Verzeichnis unter www.baua.de), </w:t>
            </w:r>
          </w:p>
          <w:p>
            <w:pPr>
              <w:pStyle w:val="P1"/>
              <w:rPr>
                <w:b w:val="0"/>
                <w:sz w:val="18"/>
              </w:rPr>
            </w:pPr>
            <w:r>
              <w:rPr>
                <w:b w:val="0"/>
                <w:sz w:val="18"/>
              </w:rPr>
              <w:t xml:space="preserve">- DGUV Regeln, Informationen (siehe www.arbeitssicherheit.de und DGUV Information 213-701), </w:t>
            </w:r>
          </w:p>
          <w:p>
            <w:pPr>
              <w:pStyle w:val="P1"/>
              <w:rPr>
                <w:b w:val="0"/>
                <w:sz w:val="18"/>
              </w:rPr>
            </w:pPr>
            <w:r>
              <w:rPr>
                <w:b w:val="0"/>
                <w:sz w:val="18"/>
              </w:rPr>
              <w:t xml:space="preserve">- Verfahrens- und stoffspezifische Kriterien (VSK, siehe </w:t>
            </w:r>
            <w:r>
              <w:rPr>
                <w:b w:val="0"/>
                <w:sz w:val="18"/>
                <w:u w:val="single"/>
              </w:rPr>
              <w:t>TRGS 420</w:t>
            </w:r>
            <w:r>
              <w:rPr>
                <w:b w:val="0"/>
                <w:sz w:val="18"/>
              </w:rPr>
              <w:t xml:space="preserve">) oder </w:t>
            </w:r>
          </w:p>
          <w:p>
            <w:pPr>
              <w:pStyle w:val="P1"/>
              <w:rPr>
                <w:b w:val="0"/>
                <w:sz w:val="18"/>
              </w:rPr>
            </w:pPr>
            <w:r>
              <w:rPr>
                <w:b w:val="0"/>
                <w:sz w:val="18"/>
              </w:rPr>
              <w:t xml:space="preserve">- </w:t>
            </w:r>
            <w:r>
              <w:rPr>
                <w:b w:val="0"/>
                <w:sz w:val="18"/>
                <w:u w:val="single"/>
              </w:rPr>
              <w:t>Expositionsbeschreibungen</w:t>
            </w:r>
            <w:r>
              <w:rPr>
                <w:b w:val="0"/>
                <w:sz w:val="18"/>
              </w:rPr>
              <w:t xml:space="preserve"> der BG ETEM. (siehe www.bgetem.de &gt; Fachgebiet Gefahrstoffe&gt;Expositionsbeschreibungen)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Gefährdungsbeurteilung entsprechend der Gefahrstoffverordnung und der </w:t>
            </w:r>
            <w:r>
              <w:rPr>
                <w:b w:val="0"/>
                <w:sz w:val="18"/>
                <w:u w:val="single"/>
              </w:rPr>
              <w:t>TRGS 400</w:t>
            </w:r>
            <w:r>
              <w:rPr>
                <w:b w:val="0"/>
                <w:sz w:val="18"/>
              </w:rPr>
              <w:t xml:space="preserve"> ist durchgeführt (siehe auch Leitfaden der BG ETEM, </w:t>
            </w:r>
            <w:r>
              <w:rPr>
                <w:b w:val="0"/>
                <w:sz w:val="18"/>
                <w:u w:val="single"/>
              </w:rPr>
              <w:t>S 017</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Gefahrstoffverzeichnis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betriebliches Freigabeverfahren für Gefahrstoffe (Ziel: Reduzierung der Stoffvielfalt im Betrieb)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Verfahren zur Substitutionsprüfung (</w:t>
            </w:r>
            <w:r>
              <w:rPr>
                <w:b w:val="0"/>
                <w:sz w:val="18"/>
                <w:u w:val="single"/>
              </w:rPr>
              <w:t>TRGS 600</w:t>
            </w:r>
            <w:r>
              <w:rPr>
                <w:b w:val="0"/>
                <w:sz w:val="18"/>
              </w:rPr>
              <w:t xml:space="preserve">) ist organisiert und wird dokumentiert. </w:t>
            </w:r>
          </w:p>
          <w:p>
            <w:pPr>
              <w:pStyle w:val="P1"/>
              <w:rPr>
                <w:b w:val="0"/>
                <w:sz w:val="18"/>
              </w:rPr>
            </w:pPr>
            <w:r>
              <w:rPr>
                <w:b w:val="0"/>
                <w:sz w:val="18"/>
              </w:rPr>
              <w:t>Es wird u. A. geprüft, ob möglichst ungefährliche Ersatzstoffe eingesetzt werden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Art und Höhe der Gefährdungen durch Gefahrstoffe in der Luft am Arbeitsplatz (inhalative Gefährdungen) sind ermittelt, bewertet und dokumentiert. </w:t>
            </w:r>
          </w:p>
          <w:p>
            <w:pPr>
              <w:pStyle w:val="P1"/>
              <w:rPr>
                <w:b w:val="0"/>
                <w:sz w:val="18"/>
              </w:rPr>
            </w:pPr>
            <w:r>
              <w:rPr>
                <w:b w:val="0"/>
                <w:sz w:val="18"/>
              </w:rPr>
              <w:t xml:space="preserve">Messungen der Luft am Arbeitsplatz sind ggf. durchgeführt (eigene orientierende Messung, Messung durch anerkannte Messstelle oder BG (siehe </w:t>
            </w:r>
            <w:r>
              <w:rPr>
                <w:b w:val="0"/>
                <w:sz w:val="18"/>
                <w:u w:val="single"/>
              </w:rPr>
              <w:t>TRGS 402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Art und Höhe der Hautgefährdungen durch Gefahrstoffe (dermale Gefährdungen) sind ermittelt, bewertet und dokumentiert (siehe </w:t>
            </w:r>
            <w:r>
              <w:rPr>
                <w:b w:val="0"/>
                <w:sz w:val="18"/>
                <w:u w:val="single"/>
              </w:rPr>
              <w:t>TRGS 401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Besondere Schutzmaßnahmen beim Einsatz </w:t>
            </w:r>
            <w:r>
              <w:rPr>
                <w:b w:val="0"/>
                <w:sz w:val="18"/>
                <w:u w:val="single"/>
              </w:rPr>
              <w:t>krebserzeugender, fortpflanzungsgefährdender oder erbgutverändernder Stoffe</w:t>
            </w:r>
            <w:r>
              <w:rPr>
                <w:b w:val="0"/>
                <w:sz w:val="18"/>
              </w:rPr>
              <w:t xml:space="preserve"> sind getroffen (siehe BekGS 910).</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Rangfolge der Schutzmaßnahmen ist beachtet (siehe </w:t>
            </w:r>
            <w:r>
              <w:rPr>
                <w:b w:val="0"/>
                <w:sz w:val="18"/>
                <w:u w:val="single"/>
              </w:rPr>
              <w:t>TRGS 500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Physikalisch-chemische Gefährdungen sind ermittelt, bewertet und dokumentiert. Ein ggf. notwendiges </w:t>
            </w:r>
            <w:r>
              <w:rPr>
                <w:b w:val="0"/>
                <w:sz w:val="18"/>
                <w:u w:val="single"/>
              </w:rPr>
              <w:t>Explosionsschutzdokument</w:t>
            </w:r>
            <w:r>
              <w:rPr>
                <w:b w:val="0"/>
                <w:sz w:val="18"/>
              </w:rPr>
              <w:t xml:space="preserve"> ist erstellt (siehe Leitfaden der BG ETEM, </w:t>
            </w:r>
            <w:r>
              <w:rPr>
                <w:b w:val="0"/>
                <w:sz w:val="18"/>
                <w:u w:val="single"/>
              </w:rPr>
              <w:t>S 018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Arbeitsplatz- und stoffspezifische </w:t>
            </w:r>
            <w:r>
              <w:rPr>
                <w:b w:val="0"/>
                <w:sz w:val="18"/>
                <w:u w:val="single"/>
              </w:rPr>
              <w:t>Betriebsanweisungen</w:t>
            </w:r>
            <w:r>
              <w:rPr>
                <w:b w:val="0"/>
                <w:sz w:val="18"/>
              </w:rPr>
              <w:t xml:space="preserve"> sind vorhanden und ggf. </w:t>
            </w:r>
            <w:r>
              <w:rPr>
                <w:b w:val="0"/>
                <w:sz w:val="18"/>
                <w:u w:val="single"/>
              </w:rPr>
              <w:t>Hautschutzpläne</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ggf. notwendige </w:t>
            </w:r>
            <w:r>
              <w:rPr>
                <w:b w:val="0"/>
                <w:sz w:val="18"/>
                <w:u w:val="single"/>
              </w:rPr>
              <w:t>arbeitsmedizinische Vorsorge</w:t>
            </w:r>
            <w:r>
              <w:rPr>
                <w:b w:val="0"/>
                <w:sz w:val="18"/>
              </w:rPr>
              <w:t xml:space="preserve"> ist organisiert (siehe </w:t>
            </w:r>
            <w:r>
              <w:rPr>
                <w:b w:val="0"/>
                <w:sz w:val="18"/>
                <w:u w:val="single"/>
              </w:rPr>
              <w:t>ArbMedVV</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stehen ggf. besondere Erste-Hilfe-Einrichtungen zur Verfügung (z.B. Augendusche, Notdusche) und werden gepflegt.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w:t>
            </w:r>
            <w:r>
              <w:rPr>
                <w:b w:val="0"/>
                <w:sz w:val="18"/>
                <w:u w:val="single"/>
              </w:rPr>
              <w:t>PSA</w:t>
            </w:r>
            <w:r>
              <w:rPr>
                <w:b w:val="0"/>
                <w:sz w:val="18"/>
              </w:rPr>
              <w:t xml:space="preserve"> (inkl. Hautschutzmittel) wurde fachkundig ausgewählt und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xml:space="preserve"> (mit Dokumentation, incl. Unterschrift der unterwiesenen Person). Eine arbeitsmedizinisch-toxikologische Beratung (Betriebsarzt) ist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420: Verfahrens- und stoffspezifische Kriterien (VSK) für die Ermittlung und Beurteilung der inhalativen Exposition, Inhalt</w:t>
      </w:r>
    </w:p>
    <w:p>
      <w:pPr>
        <w:rPr>
          <w:rFonts w:ascii="Calibri" w:hAnsi="Calibri"/>
          <w:b w:val="0"/>
          <w:sz w:val="20"/>
        </w:rPr>
      </w:pPr>
      <w:r>
        <w:rPr>
          <w:rFonts w:ascii="Calibri" w:hAnsi="Calibri"/>
          <w:b w:val="0"/>
          <w:sz w:val="20"/>
        </w:rPr>
        <w:t>2. Datei / Adresse: https:\\www.bgetem.de\redaktion\arbeitssicherheit-gesundheitsschutz\dokumente-und-dateien\themen-von-a-z\gefahrstoffe\expositionsbeschreibungen</w:t>
      </w:r>
    </w:p>
    <w:p>
      <w:pPr>
        <w:rPr>
          <w:rFonts w:ascii="Calibri" w:hAnsi="Calibri"/>
          <w:b w:val="0"/>
          <w:sz w:val="20"/>
        </w:rPr>
      </w:pPr>
      <w:r>
        <w:rPr>
          <w:rFonts w:ascii="Calibri" w:hAnsi="Calibri"/>
          <w:b w:val="0"/>
          <w:sz w:val="20"/>
        </w:rPr>
        <w:t>3. Regelwerk: TRGS 400: Gefährdungsbeurteilung für Tätigkeiten mit Gefahrstoffen, Inhalt</w:t>
      </w:r>
    </w:p>
    <w:p>
      <w:pPr>
        <w:rPr>
          <w:rFonts w:ascii="Calibri" w:hAnsi="Calibri"/>
          <w:b w:val="0"/>
          <w:sz w:val="20"/>
        </w:rPr>
      </w:pPr>
      <w:r>
        <w:rPr>
          <w:rFonts w:ascii="Calibri" w:hAnsi="Calibri"/>
          <w:b w:val="0"/>
          <w:sz w:val="20"/>
        </w:rPr>
        <w:t>4. Regelwerk: S 017: Leitfaden zur Gefährdungsbeurteilung nach Gefahrstoffverordnung, 1. Einführung in die Gefährdungsbeurteilung und Dokumentation nach der Gefahrstoffverordnung</w:t>
      </w:r>
    </w:p>
    <w:p>
      <w:pPr>
        <w:rPr>
          <w:rFonts w:ascii="Calibri" w:hAnsi="Calibri"/>
          <w:b w:val="0"/>
          <w:sz w:val="20"/>
        </w:rPr>
      </w:pPr>
      <w:r>
        <w:rPr>
          <w:rFonts w:ascii="Calibri" w:hAnsi="Calibri"/>
          <w:b w:val="0"/>
          <w:sz w:val="20"/>
        </w:rPr>
        <w:t>5. Regelwerk: TRGS 600: Substitution, Inhalt</w:t>
      </w:r>
    </w:p>
    <w:p>
      <w:pPr>
        <w:rPr>
          <w:rFonts w:ascii="Calibri" w:hAnsi="Calibri"/>
          <w:b w:val="0"/>
          <w:sz w:val="20"/>
        </w:rPr>
      </w:pPr>
      <w:r>
        <w:rPr>
          <w:rFonts w:ascii="Calibri" w:hAnsi="Calibri"/>
          <w:b w:val="0"/>
          <w:sz w:val="20"/>
        </w:rPr>
        <w:t>6. Regelwerk: TRGS 402: Ermitteln und Beurteilen der Gefährdungen bei Tätigkeiten mit Gefahrstoffen, Inhalt</w:t>
      </w:r>
    </w:p>
    <w:p>
      <w:pPr>
        <w:rPr>
          <w:rFonts w:ascii="Calibri" w:hAnsi="Calibri"/>
          <w:b w:val="0"/>
          <w:sz w:val="20"/>
        </w:rPr>
      </w:pPr>
      <w:r>
        <w:rPr>
          <w:rFonts w:ascii="Calibri" w:hAnsi="Calibri"/>
          <w:b w:val="0"/>
          <w:sz w:val="20"/>
        </w:rPr>
        <w:t>7. Regelwerk: TRGS 401: Gefährdung durch Hautkontakt Ermittlung - Beurteilung - Maßnahmen, Inhalt</w:t>
      </w:r>
    </w:p>
    <w:p>
      <w:pPr>
        <w:rPr>
          <w:rFonts w:ascii="Calibri" w:hAnsi="Calibri"/>
          <w:b w:val="0"/>
          <w:sz w:val="20"/>
        </w:rPr>
      </w:pPr>
      <w:r>
        <w:rPr>
          <w:rFonts w:ascii="Calibri" w:hAnsi="Calibri"/>
          <w:b w:val="0"/>
          <w:sz w:val="20"/>
        </w:rPr>
        <w:t>8. Regelwerk: TRGS 905: Verzeichnis krebserzeugender, keimzellmutagener oder reproduktionstoxischer Stoffe, Inhalt</w:t>
      </w:r>
    </w:p>
    <w:p>
      <w:pPr>
        <w:rPr>
          <w:rFonts w:ascii="Calibri" w:hAnsi="Calibri"/>
          <w:b w:val="0"/>
          <w:sz w:val="20"/>
        </w:rPr>
      </w:pPr>
      <w:r>
        <w:rPr>
          <w:rFonts w:ascii="Calibri" w:hAnsi="Calibri"/>
          <w:b w:val="0"/>
          <w:sz w:val="20"/>
        </w:rPr>
        <w:t>9. Regelwerk: TRGS 500: Schutzmaßnahmen, Inhalt</w:t>
      </w:r>
    </w:p>
    <w:p>
      <w:pPr>
        <w:rPr>
          <w:rFonts w:ascii="Calibri" w:hAnsi="Calibri"/>
          <w:b w:val="0"/>
          <w:sz w:val="20"/>
        </w:rPr>
      </w:pPr>
      <w:r>
        <w:rPr>
          <w:rFonts w:ascii="Calibri" w:hAnsi="Calibri"/>
          <w:b w:val="0"/>
          <w:sz w:val="20"/>
        </w:rPr>
        <w:t>10. Datei / Adresse: allgemein\ex_schutz_dokumente\ex-dokument_a08-2010.doc</w:t>
      </w:r>
    </w:p>
    <w:p>
      <w:pPr>
        <w:rPr>
          <w:rFonts w:ascii="Calibri" w:hAnsi="Calibri"/>
          <w:b w:val="0"/>
          <w:sz w:val="20"/>
        </w:rPr>
      </w:pPr>
      <w:r>
        <w:rPr>
          <w:rFonts w:ascii="Calibri" w:hAnsi="Calibri"/>
          <w:b w:val="0"/>
          <w:sz w:val="20"/>
        </w:rPr>
        <w:t>11. Regelwerk: Verordnung zur arbeitsmedizinischen Vorsorge (ArbMedVV), § 4 Pflichtvorsorge</w:t>
      </w:r>
    </w:p>
    <w:p>
      <w:pPr>
        <w:rPr>
          <w:rFonts w:ascii="Calibri" w:hAnsi="Calibri"/>
          <w:b w:val="0"/>
          <w:sz w:val="20"/>
        </w:rPr>
      </w:pPr>
      <w:r>
        <w:rPr>
          <w:rFonts w:ascii="Calibri" w:hAnsi="Calibri"/>
          <w:b w:val="0"/>
          <w:sz w:val="20"/>
        </w:rPr>
        <w:t>12. Datei / Adresse: allgemein\betriebsanweisungen\gefahrstoffe\b00.doc</w:t>
      </w:r>
    </w:p>
    <w:p>
      <w:pPr>
        <w:rPr>
          <w:rFonts w:ascii="Calibri" w:hAnsi="Calibri"/>
          <w:b w:val="0"/>
          <w:sz w:val="20"/>
        </w:rPr>
      </w:pPr>
      <w:r>
        <w:rPr>
          <w:rFonts w:ascii="Calibri" w:hAnsi="Calibri"/>
          <w:b w:val="0"/>
          <w:sz w:val="20"/>
        </w:rPr>
        <w:t>13. Datei / Adresse: allgemein\plaene\hautschutzplan.doc</w:t>
      </w:r>
    </w:p>
    <w:p>
      <w:pPr>
        <w:rPr>
          <w:rFonts w:ascii="Calibri" w:hAnsi="Calibri"/>
          <w:b w:val="0"/>
          <w:sz w:val="20"/>
        </w:rPr>
      </w:pPr>
      <w:r>
        <w:rPr>
          <w:rFonts w:ascii="Calibri" w:hAnsi="Calibri"/>
          <w:b w:val="0"/>
          <w:sz w:val="20"/>
        </w:rPr>
        <w:t>14. BG-Katalog: Arbeitsmedizinische Vorsorge</w:t>
      </w:r>
    </w:p>
    <w:p>
      <w:pPr>
        <w:rPr>
          <w:rFonts w:ascii="Calibri" w:hAnsi="Calibri"/>
          <w:b w:val="0"/>
          <w:sz w:val="20"/>
        </w:rPr>
      </w:pPr>
      <w:r>
        <w:rPr>
          <w:rFonts w:ascii="Calibri" w:hAnsi="Calibri"/>
          <w:b w:val="0"/>
          <w:sz w:val="20"/>
        </w:rPr>
        <w:t>15. Regelwerk: ASR A2.2: Maßnahmen gegen Brände, Anhang 2</w:t>
      </w:r>
    </w:p>
    <w:p>
      <w:pPr>
        <w:rPr>
          <w:rFonts w:ascii="Calibri" w:hAnsi="Calibri"/>
          <w:b w:val="0"/>
          <w:sz w:val="20"/>
        </w:rPr>
      </w:pPr>
      <w:r>
        <w:rPr>
          <w:rFonts w:ascii="Calibri" w:hAnsi="Calibri"/>
          <w:b w:val="0"/>
          <w:sz w:val="20"/>
        </w:rPr>
        <w:t>16. BG-Katalog: Persönliche Schutzausrüstung (PSA)</w:t>
      </w:r>
    </w:p>
    <w:p>
      <w:pPr>
        <w:rPr>
          <w:rFonts w:ascii="Calibri" w:hAnsi="Calibri"/>
          <w:b w:val="0"/>
          <w:sz w:val="20"/>
        </w:rPr>
      </w:pPr>
      <w:r>
        <w:rPr>
          <w:rFonts w:ascii="Calibri" w:hAnsi="Calibri"/>
          <w:b w:val="0"/>
          <w:sz w:val="20"/>
        </w:rPr>
        <w:t>17.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TRGS 400: Gefährdungsbeurteilung für Tätigkeiten mit Gefahrstoffen, Inhalt</w:t>
      </w:r>
    </w:p>
    <w:p>
      <w:pPr>
        <w:rPr>
          <w:rFonts w:ascii="Calibri" w:hAnsi="Calibri"/>
          <w:b w:val="0"/>
          <w:sz w:val="20"/>
        </w:rPr>
      </w:pPr>
      <w:r>
        <w:rPr>
          <w:rFonts w:ascii="Calibri" w:hAnsi="Calibri"/>
          <w:b w:val="0"/>
          <w:sz w:val="20"/>
        </w:rPr>
        <w:t>TRGS 401: Gefährdung durch Hautkontakt Ermittlung - Beurteilung - Maßnahmen, Inhalt</w:t>
      </w:r>
    </w:p>
    <w:p>
      <w:pPr>
        <w:rPr>
          <w:rFonts w:ascii="Calibri" w:hAnsi="Calibri"/>
          <w:b w:val="0"/>
          <w:sz w:val="20"/>
        </w:rPr>
      </w:pPr>
      <w:r>
        <w:rPr>
          <w:rFonts w:ascii="Calibri" w:hAnsi="Calibri"/>
          <w:b w:val="0"/>
          <w:sz w:val="20"/>
        </w:rPr>
        <w:t>TRGS 402: Ermitteln und Beurteilen der Gefährdungen bei Tätigkeiten mit Gefahrstoffen, Inhalt</w:t>
      </w:r>
    </w:p>
    <w:p>
      <w:pPr>
        <w:rPr>
          <w:rFonts w:ascii="Calibri" w:hAnsi="Calibri"/>
          <w:b w:val="0"/>
          <w:sz w:val="20"/>
        </w:rPr>
      </w:pPr>
      <w:r>
        <w:rPr>
          <w:rFonts w:ascii="Calibri" w:hAnsi="Calibri"/>
          <w:b w:val="0"/>
          <w:sz w:val="20"/>
        </w:rPr>
        <w:t>TRGS 500: Schutzmaßnahmen, Inhalt</w:t>
      </w:r>
    </w:p>
    <w:p>
      <w:pPr>
        <w:rPr>
          <w:rFonts w:ascii="Calibri" w:hAnsi="Calibri"/>
          <w:b w:val="0"/>
          <w:sz w:val="20"/>
        </w:rPr>
      </w:pPr>
      <w:r>
        <w:rPr>
          <w:rFonts w:ascii="Calibri" w:hAnsi="Calibri"/>
          <w:b w:val="0"/>
          <w:sz w:val="20"/>
        </w:rPr>
        <w:t>TRGS 555: Betriebsanweisung und Information der Beschäftigten ,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TRGS 903: Biologische Grenzwerte (BGW), Inhalt</w:t>
      </w:r>
    </w:p>
    <w:p>
      <w:pPr>
        <w:rPr>
          <w:rFonts w:ascii="Calibri" w:hAnsi="Calibri"/>
          <w:b w:val="0"/>
          <w:sz w:val="20"/>
        </w:rPr>
      </w:pPr>
      <w:r>
        <w:rPr>
          <w:rFonts w:ascii="Calibri" w:hAnsi="Calibri"/>
          <w:b w:val="0"/>
          <w:sz w:val="20"/>
        </w:rPr>
        <w:t>TRGS 905: Verzeichnis krebserzeugender, keimzellmutagener oder reproduktionstoxischer Stoffe, Inhalt</w:t>
      </w:r>
    </w:p>
    <w:p>
      <w:pPr>
        <w:rPr>
          <w:rFonts w:ascii="Calibri" w:hAnsi="Calibri"/>
          <w:b w:val="0"/>
          <w:sz w:val="20"/>
        </w:rPr>
      </w:pPr>
      <w:r>
        <w:rPr>
          <w:rFonts w:ascii="Calibri" w:hAnsi="Calibri"/>
          <w:b w:val="0"/>
          <w:sz w:val="20"/>
        </w:rPr>
        <w:t>TRGS 906: Verzeichnis krebserzeugender Tätigkeiten oder Verfahren nach § 3 Abs. 2 Nr. 3 GefStoffV, Inhalt</w:t>
      </w:r>
    </w:p>
    <w:p>
      <w:pPr>
        <w:rPr>
          <w:rFonts w:ascii="Calibri" w:hAnsi="Calibri"/>
          <w:b w:val="0"/>
          <w:sz w:val="20"/>
        </w:rPr>
      </w:pPr>
      <w:r>
        <w:rPr>
          <w:rFonts w:ascii="Calibri" w:hAnsi="Calibri"/>
          <w:b w:val="0"/>
          <w:sz w:val="20"/>
        </w:rPr>
        <w:t>TRGS 907: Verzeichnis sensibilisierender Stoffe und von Tätigkeiten mit sensibilisierenden Stoffen, Inhalt</w:t>
      </w:r>
    </w:p>
    <w:p>
      <w:pPr>
        <w:rPr>
          <w:rFonts w:ascii="Calibri" w:hAnsi="Calibri"/>
          <w:b w:val="0"/>
          <w:sz w:val="20"/>
        </w:rPr>
      </w:pPr>
      <w:r>
        <w:rPr>
          <w:rFonts w:ascii="Calibri" w:hAnsi="Calibri"/>
          <w:b w:val="0"/>
          <w:sz w:val="20"/>
        </w:rPr>
        <w:t>TRGS 600: Substitution, Inhalt</w:t>
      </w:r>
    </w:p>
    <w:p>
      <w:pPr>
        <w:rPr>
          <w:rFonts w:ascii="Calibri" w:hAnsi="Calibri"/>
          <w:b w:val="0"/>
          <w:sz w:val="20"/>
        </w:rPr>
      </w:pPr>
      <w:r>
        <w:rPr>
          <w:rFonts w:ascii="Calibri" w:hAnsi="Calibri"/>
          <w:b w:val="0"/>
          <w:sz w:val="20"/>
        </w:rPr>
        <w:t>DGUV-Information 213-701: BG/BGIA-Empfehlungen für die Gefährdungsbeurteilung nach der Gefahrstoffverordnung - Allgemeiner Teil, Inhalt</w:t>
      </w:r>
    </w:p>
    <w:p>
      <w:pPr>
        <w:rPr>
          <w:rFonts w:ascii="Calibri" w:hAnsi="Calibri"/>
          <w:b w:val="0"/>
          <w:sz w:val="20"/>
        </w:rPr>
      </w:pPr>
      <w:r>
        <w:rPr>
          <w:rFonts w:ascii="Calibri" w:hAnsi="Calibri"/>
          <w:b w:val="0"/>
          <w:sz w:val="20"/>
        </w:rPr>
        <w:t>DGUV-Information 212-017: Allgemeine Präventionsleitlinie Hautschutz, Inhaltsverzeichnis</w:t>
      </w:r>
    </w:p>
    <w:p>
      <w:pPr>
        <w:rPr>
          <w:rFonts w:ascii="Calibri" w:hAnsi="Calibri"/>
          <w:b w:val="0"/>
          <w:sz w:val="20"/>
        </w:rPr>
      </w:pPr>
      <w:r>
        <w:rPr>
          <w:rFonts w:ascii="Calibri" w:hAnsi="Calibri"/>
          <w:b w:val="0"/>
          <w:sz w:val="20"/>
        </w:rPr>
        <w:t>S 017: Leitfaden zur Gefährdungsbeurteilung nach Gefahrstoffverordnung, Inhaltsverzeichnis</w:t>
      </w:r>
    </w:p>
    <w:p>
      <w:pPr>
        <w:rPr>
          <w:rFonts w:ascii="Calibri" w:hAnsi="Calibri"/>
          <w:b w:val="0"/>
          <w:sz w:val="20"/>
        </w:rPr>
      </w:pPr>
      <w:r>
        <w:rPr>
          <w:rFonts w:ascii="Calibri" w:hAnsi="Calibri"/>
          <w:b w:val="0"/>
          <w:sz w:val="20"/>
        </w:rPr>
        <w:t>S 018: Leitfaden zur Erstellung des Explosionsschutzdokumentes, Inhaltsverzeichnis</w:t>
      </w:r>
    </w:p>
    <w:p>
      <w:pPr>
        <w:rPr>
          <w:rFonts w:ascii="Calibri" w:hAnsi="Calibri"/>
          <w:b w:val="0"/>
          <w:sz w:val="20"/>
        </w:rPr>
      </w:pPr>
      <w:r>
        <w:rPr>
          <w:rFonts w:ascii="Calibri" w:hAnsi="Calibri"/>
          <w:b w:val="0"/>
          <w:sz w:val="20"/>
        </w:rPr>
        <w:t>DGUV Regel 109-002: Arbeitsplatzlüftung - Lufttechnische Maßnahmen,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DGUV Regel 112-195 : Benutzung von Schutzhandschuhen,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9" w:name="_Toc1661766188"/>
      <w:r>
        <w:instrText>Heben, Tragen, Ziehen und Schieben von Lasten</w:instrText>
      </w:r>
      <w:bookmarkEnd w:id="39"/>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0" w:name="_Toc359982917"/>
      <w:r>
        <w:instrText>Kraftfahrzeuge</w:instrText>
      </w:r>
      <w:bookmarkEnd w:id="40"/>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1" w:name="_Toc1262310076"/>
      <w:r>
        <w:instrText>Lärm</w:instrText>
      </w:r>
      <w:bookmarkEnd w:id="41"/>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2" w:name="_Toc1564465719"/>
      <w:r>
        <w:instrText>Leitern und Tritte</w:instrText>
      </w:r>
      <w:bookmarkEnd w:id="42"/>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3" w:name="_Toc1767282204"/>
      <w:r>
        <w:instrText>Maschinenarbeit; allgemein</w:instrText>
      </w:r>
      <w:bookmarkEnd w:id="43"/>
      <w:r>
        <w:instrText>" \f "bgetem" \l 2</w:instrText>
      </w:r>
      <w:r>
        <w:fldChar w:fldCharType="separate"/>
      </w:r>
      <w:r>
        <w:fldChar w:fldCharType="end"/>
      </w:r>
      <w:r>
        <w:rPr>
          <w:rFonts w:ascii="Calibri" w:hAnsi="Calibri"/>
          <w:b w:val="1"/>
          <w:color w:val="233B81"/>
          <w:sz w:val="26"/>
        </w:rPr>
        <w:t>Maschinenarbeit;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durch bewegte Maschinenteile </w:t>
      </w:r>
    </w:p>
    <w:p>
      <w:pPr>
        <w:pStyle w:val="P2"/>
        <w:rPr>
          <w:b w:val="1"/>
          <w:sz w:val="20"/>
        </w:rPr>
      </w:pPr>
      <w:r>
        <w:rPr>
          <w:b w:val="1"/>
          <w:sz w:val="20"/>
        </w:rPr>
        <w:t xml:space="preserve">Belastung des Wirbelsäulensystems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allen Arbeitsplätzen, an denen abgestapelt oder angelegt wird, ist zu überprüfen, ob eine Hebehilfe einsetzbar ist. Insbesondere wenn Bücken erforderlich ist, wird empfohlen, ab einer insgesamt zu bewegenden Last von 500 kg pro Schicht eine Hebehilfe zur Verfügung zu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An allen Maschinen und Geräten sind die Schutzeinrichtungen regelmäßig auf Vollständigkeit und Funktionssicherheit zu überprüfen.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sicherzustellen, dass bei Störungen, Wartung und Instandhaltung nicht an der laufenden Maschine gearbeitet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240-410: Handlungsanleitung für die arbeitsmedizinische Vorsorge nach dem Berufsgenossenschaftlichen Grundsatz G 41 "Arbeiten mit Absturzgefahr", Inhaltsverzeichnis</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4" w:name="_Toc1762215052"/>
      <w:r>
        <w:instrText>Verkehrswege</w:instrText>
      </w:r>
      <w:bookmarkEnd w:id="44"/>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5" w:name="_Toc344925890"/>
      <w:r>
        <w:instrText>Zeitungszustellung</w:instrText>
      </w:r>
      <w:bookmarkEnd w:id="45"/>
      <w:r>
        <w:instrText>" \f "bgetem" \l 2</w:instrText>
      </w:r>
      <w:r>
        <w:fldChar w:fldCharType="separate"/>
      </w:r>
      <w:r>
        <w:fldChar w:fldCharType="end"/>
      </w:r>
      <w:r>
        <w:rPr>
          <w:rFonts w:ascii="Calibri" w:hAnsi="Calibri"/>
          <w:b w:val="1"/>
          <w:color w:val="233B81"/>
          <w:sz w:val="26"/>
        </w:rPr>
        <w:t>Zeitungszustellung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Sturzgefahr durch Witterungseinflüsse (Regen, Sturm, Glätte etc.); Gefährdungen durch Menschen und Tiere, Dunkelheit, Heben und Tragen von Lasten, im Straßenverkehr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DGUV Information 208-046 "Sicherheit und Gesundheitsschutz bei der Zeitungszustellung" ist beachtet.</w:t>
            </w:r>
          </w:p>
          <w:p>
            <w:pPr>
              <w:pStyle w:val="P1"/>
              <w:rPr>
                <w:b w:val="0"/>
                <w:sz w:val="18"/>
              </w:rPr>
            </w:pPr>
            <w:r>
              <w:rPr>
                <w:b w:val="0"/>
                <w:sz w:val="18"/>
              </w:rPr>
              <w:t>Handlungshilfe: Checkliste "</w:t>
            </w:r>
            <w:r>
              <w:rPr>
                <w:b w:val="0"/>
                <w:sz w:val="18"/>
                <w:u w:val="single"/>
              </w:rPr>
              <w:t>Sicherheitsbeurteilung Zeitungszustellung</w:t>
            </w:r>
            <w:r>
              <w:rPr>
                <w:b w:val="0"/>
                <w:sz w:val="18"/>
              </w:rPr>
              <w:t>" .</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Jahreszeit geeignetes Schuhwerk (rutschfest, wasserabweisend, ergonomisch geformtes Fußbett) und Wetterschutzkleidung (z. B. Jacken nach EN 343 - Schutz gegen schlechtes Wetter; Reflektoren)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Zustellung auf Baustellen werden die gekennzeichneten Wege zu benutzt.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Taschenlampen (z. B. wetterfeste LED Stirnlampen) zum Ausleuchten dunkler Wegstrecken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Lastgewichte bis maximal 5 kg für Frauen und 10 kg für Männer sollen Tragetaschen mit breitem Trageriemen verwendet werden. Bei höheren Gewichten werden Transportkarren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Fahrräder zur Zustellung sind auf die Körpermaße der zustellenden Personen eingestellt. Entsprechende Vorrichtungen für die Aufnahme des Transportguts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Fahrradhelm sowie eine reflektierende Jacke/Weste ist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Fahrräder befinden sich in verkehrssicherem Zustand und werden regelmäßig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Einsatz von Pedelecs ist die DGUV Information 208-047 "Pedelec25 - Fahrrad, Transportmittel - Elektromobilität"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Abwehrspray (z. B. Hunde, Belästigung durch Menschen) ist funktionsfähig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208-046: Sicherheit und Gesundheitsschutz bei der Zeitungszustellung, Titel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6" w:name="_Toc1020646488"/>
      <w:r>
        <w:instrText>5. Offsetrollenrotationsdruck</w:instrText>
      </w:r>
      <w:bookmarkEnd w:id="4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47" w:name="_Toc548935190"/>
      <w:r>
        <w:instrText>Bildschirmarbeit</w:instrText>
      </w:r>
      <w:bookmarkEnd w:id="47"/>
      <w:r>
        <w:instrText>" \f "bgetem" \l 2</w:instrText>
      </w:r>
      <w:r>
        <w:fldChar w:fldCharType="separate"/>
      </w:r>
      <w:r>
        <w:fldChar w:fldCharType="end"/>
      </w:r>
      <w:r>
        <w:rPr>
          <w:rFonts w:ascii="Calibri" w:hAnsi="Calibri"/>
          <w:b w:val="1"/>
          <w:color w:val="233B81"/>
          <w:sz w:val="26"/>
        </w:rPr>
        <w:t>Bildschirmarbeit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Ergonomische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Bildschirmarbeitsplätze  müssen ergonomischen Anforderungen entsprechen. </w:t>
            </w:r>
          </w:p>
          <w:p>
            <w:pPr>
              <w:pStyle w:val="P1"/>
              <w:rPr>
                <w:b w:val="0"/>
                <w:sz w:val="18"/>
              </w:rPr>
            </w:pPr>
            <w:r>
              <w:rPr>
                <w:b w:val="0"/>
                <w:sz w:val="18"/>
              </w:rPr>
              <w:t>Hierfür gibt es die entsprechende Sicherheitsbeurteilungen.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Bildschirmarbeitsplätze</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Bildschirmarbeitsplätze</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48" w:name="_Toc1242164733"/>
      <w:r>
        <w:instrText>Dreischneider, Trimmer</w:instrText>
      </w:r>
      <w:bookmarkEnd w:id="48"/>
      <w:r>
        <w:instrText>" \f "bgetem" \l 2</w:instrText>
      </w:r>
      <w:r>
        <w:fldChar w:fldCharType="separate"/>
      </w:r>
      <w:r>
        <w:fldChar w:fldCharType="end"/>
      </w:r>
      <w:r>
        <w:rPr>
          <w:rFonts w:ascii="Calibri" w:hAnsi="Calibri"/>
          <w:b w:val="1"/>
          <w:color w:val="233B81"/>
          <w:sz w:val="26"/>
        </w:rPr>
        <w:t>Dreischneider, Trimmer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Schnittverletzungen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müssen Messerschutzleisten vorhanden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klappbaren Schutzeinrichtungen an der Vorder- und Rückseite müssen in angehobener Stellung sicher gehalten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automatischer Zu- und Abführung der Produkte darf der Gefahrbereich (Messer, Pressplatte) nicht mit der Hand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49" w:name="_Toc511748333"/>
      <w:r>
        <w:instrText>Druckmaschine</w:instrText>
      </w:r>
      <w:bookmarkEnd w:id="49"/>
      <w:r>
        <w:instrText>" \f "bgetem" \l 2</w:instrText>
      </w:r>
      <w:r>
        <w:fldChar w:fldCharType="separate"/>
      </w:r>
      <w:r>
        <w:fldChar w:fldCharType="end"/>
      </w:r>
      <w:r>
        <w:rPr>
          <w:rFonts w:ascii="Calibri" w:hAnsi="Calibri"/>
          <w:b w:val="1"/>
          <w:color w:val="233B81"/>
          <w:sz w:val="26"/>
        </w:rPr>
        <w:t>Druckmaschine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insbesondere der Hände </w:t>
      </w:r>
    </w:p>
    <w:p>
      <w:pPr>
        <w:pStyle w:val="P2"/>
        <w:rPr>
          <w:b w:val="1"/>
          <w:sz w:val="20"/>
        </w:rPr>
      </w:pPr>
      <w:r>
        <w:rPr>
          <w:b w:val="1"/>
          <w:sz w:val="20"/>
        </w:rPr>
        <w:t xml:space="preserve">Gefährdungen der Haut durch Stoffe </w:t>
      </w:r>
    </w:p>
    <w:p>
      <w:pPr>
        <w:pStyle w:val="P2"/>
        <w:rPr>
          <w:b w:val="1"/>
          <w:sz w:val="20"/>
        </w:rPr>
      </w:pPr>
      <w:r>
        <w:rPr>
          <w:b w:val="1"/>
          <w:sz w:val="20"/>
        </w:rPr>
        <w:t xml:space="preserve">Lärm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allen Druckmaschinen müssen die Verkleidungen und alle Schutzeinrichtungen angebracht und funktionsfähig sein; im Zweifelsfall anhand der Bedienungsanleitung überprüfen. Regelmäßige Überprüfung ist erforderlich.</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Schutzeinrichtungen müssen in einwandfreiem Zustand sein. Beschädigte Schutzeinrichtungen müssen ersetzt werden. Die Schutzeinrichtungen sind regelmäßig zu reinigen.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Maschinen, die unübersichtlich sind oder bei denen die gegenseitige Verständigung erschwert ist, müssen Anlaufwarneinrichtungen vorhanden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Reinigen der Maschine dürfen nur Wasch- und Reinigungsmittel mit einem Flammpunkt über 55° C oder Reinigungsöle (Reinigungsmittel auf Pflanzenölbasis) verwendet werden. </w:t>
            </w:r>
          </w:p>
          <w:p>
            <w:pPr>
              <w:pStyle w:val="P1"/>
              <w:rPr>
                <w:b w:val="0"/>
                <w:sz w:val="18"/>
              </w:rPr>
            </w:pPr>
            <w:r>
              <w:rPr>
                <w:b w:val="0"/>
                <w:sz w:val="18"/>
              </w:rPr>
              <w:t>Bei Unsicherheit ist eine Überprüfung anhand der EG-Sicherheitsdatenblätter bzw. eine Bewertung erforderlich.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Reinigungsarbeiten an Druckmaschinen und Zusatzeinrichtungen (z. B. Leimstation) sind geeignete Schutzhandschuhe zu tragen. Die Schutzhandschuhe müssen in einwandfreiem Zustand sein. 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darauf zu achten, dass nur die wirklich notwendigen Chemikalien vorhanden bzw. eingesetzt werden. Der Einsatz von Farblösern oder Regeneriermitteln ist auf ein Minimum zu beschränken. Die Sicherheitsdatenblätter sind vorhanden und aktuell.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Maßnahmen zu ergreifen (Prozessoptimierung, laufende Überprüfung), dass möglichst wenig Isopropanol (IPA) dem Feuchtwasser zugesetzt wird. Max. 8 % sind im Allgemeinen ausreichend.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Beschäftigte müssen einmal jährlich im Umgang mit Gefahrstoffen nach unterwiesen werden. Dies muss durch eine schriftliche Bestätigung nachgewiesen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Liegen für großformatige Offsetdruckmaschinen Lärmmesswerte vor? Wenn nicht, sind, insbesondere bei ungünstigen Raumverhältnissen, z. B. niedriger Deckenhöhe, Messungen durchzuführen.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Liegen Lärmbereiche (Beurteilungspegel über 85 dB(A)) vor, dann sind technische Maßnahmen hinsichtlich der Raumakustik erforderlich. Geeigneter Gehörschutz ist zur Verfügung gestellt, eine Betriebsanweisung vorhanden. Die </w:t>
            </w:r>
            <w:r>
              <w:rPr>
                <w:b w:val="0"/>
                <w:sz w:val="18"/>
                <w:u w:val="single"/>
              </w:rPr>
              <w:t>arbeitsmedizinische Vorsorge</w:t>
            </w:r>
            <w:r>
              <w:rPr>
                <w:b w:val="0"/>
                <w:sz w:val="18"/>
              </w:rPr>
              <w:t xml:space="preserve"> ist organisiert. Das Objekt </w:t>
            </w:r>
            <w:r>
              <w:rPr>
                <w:b w:val="0"/>
                <w:sz w:val="18"/>
                <w:u w:val="single"/>
              </w:rPr>
              <w:t>Lärm;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die eingesetzten Chemikalien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BG-Katalog: Gefahrstoffe; allgemein</w:t>
      </w:r>
    </w:p>
    <w:p>
      <w:pPr>
        <w:rPr>
          <w:rFonts w:ascii="Calibri" w:hAnsi="Calibri"/>
          <w:b w:val="0"/>
          <w:sz w:val="20"/>
        </w:rPr>
      </w:pPr>
      <w:r>
        <w:rPr>
          <w:rFonts w:ascii="Calibri" w:hAnsi="Calibri"/>
          <w:b w:val="0"/>
          <w:sz w:val="20"/>
        </w:rPr>
        <w:t>3. BG-Katalog: Arbeitsmedizinische Vorsorge</w:t>
      </w:r>
    </w:p>
    <w:p>
      <w:pPr>
        <w:rPr>
          <w:rFonts w:ascii="Calibri" w:hAnsi="Calibri"/>
          <w:b w:val="0"/>
          <w:sz w:val="20"/>
        </w:rPr>
      </w:pPr>
      <w:r>
        <w:rPr>
          <w:rFonts w:ascii="Calibri" w:hAnsi="Calibri"/>
          <w:b w:val="0"/>
          <w:sz w:val="20"/>
        </w:rPr>
        <w:t>4. BG-Katalog: Lärm</w:t>
      </w:r>
    </w:p>
    <w:p>
      <w:pPr>
        <w:rPr>
          <w:rFonts w:ascii="Calibri" w:hAnsi="Calibri"/>
          <w:b w:val="0"/>
          <w:sz w:val="20"/>
        </w:rPr>
      </w:pPr>
      <w:r>
        <w:rPr>
          <w:rFonts w:ascii="Calibri" w:hAnsi="Calibri"/>
          <w:b w:val="0"/>
          <w:sz w:val="20"/>
        </w:rPr>
        <w:t>5. Datei / Adresse: allgemein\betriebsanweisungen\gefahrstoffe\b_druckbetrieb.xlsx</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0" w:name="_Toc1455081346"/>
      <w:r>
        <w:instrText>Druckplattenherstellung (CTF/CTP)</w:instrText>
      </w:r>
      <w:bookmarkEnd w:id="50"/>
      <w:r>
        <w:instrText>" \f "bgetem" \l 2</w:instrText>
      </w:r>
      <w:r>
        <w:fldChar w:fldCharType="separate"/>
      </w:r>
      <w:r>
        <w:fldChar w:fldCharType="end"/>
      </w:r>
      <w:r>
        <w:rPr>
          <w:rFonts w:ascii="Calibri" w:hAnsi="Calibri"/>
          <w:b w:val="1"/>
          <w:color w:val="233B81"/>
          <w:sz w:val="26"/>
        </w:rPr>
        <w:t>Druckplattenherstellung (CTF/CTP)</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 Gefährdung von Augen und Haut durch Säuren und Laugen </w:t>
      </w:r>
    </w:p>
    <w:p>
      <w:pPr>
        <w:pStyle w:val="P2"/>
        <w:rPr>
          <w:b w:val="1"/>
          <w:sz w:val="20"/>
        </w:rPr>
      </w:pPr>
    </w:p>
    <w:p>
      <w:pPr>
        <w:pStyle w:val="P2"/>
        <w:rPr>
          <w:b w:val="1"/>
          <w:sz w:val="20"/>
        </w:rPr>
      </w:pPr>
      <w:r>
        <w:rPr>
          <w:b w:val="1"/>
          <w:sz w:val="20"/>
        </w:rPr>
        <w:t xml:space="preserve">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Reinigung der Plattenentwicklungsmaschine sollen möglichst keine konzentrierten Säuren und Laugen verwendet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geeignete Schutzhandschuhe (</w:t>
            </w:r>
            <w:r>
              <w:rPr>
                <w:b w:val="0"/>
                <w:sz w:val="18"/>
                <w:u w:val="single"/>
              </w:rPr>
              <w:t>www.basis-bgetem.de</w:t>
            </w:r>
            <w:r>
              <w:rPr>
                <w:b w:val="0"/>
                <w:sz w:val="18"/>
              </w:rPr>
              <w:t xml:space="preserve">) und Schutzbrillen zu tragen. 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Datei / Adresse: https:\\hautschutz.bgetem.de</w:t>
      </w:r>
    </w:p>
    <w:p>
      <w:pPr>
        <w:rPr>
          <w:rFonts w:ascii="Calibri" w:hAnsi="Calibri"/>
          <w:b w:val="0"/>
          <w:sz w:val="20"/>
        </w:rPr>
      </w:pPr>
      <w:r>
        <w:rPr>
          <w:rFonts w:ascii="Calibri" w:hAnsi="Calibri"/>
          <w:b w:val="0"/>
          <w:sz w:val="20"/>
        </w:rPr>
        <w:t>3. Datei / Adresse: allgemein\betriebsanweisungen\gefahrstoffe\b_druckbetrieb.xlsx</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1" w:name="_Toc1783515833"/>
      <w:r>
        <w:instrText>Durchlauftrockner</w:instrText>
      </w:r>
      <w:bookmarkEnd w:id="51"/>
      <w:r>
        <w:instrText>" \f "bgetem" \l 2</w:instrText>
      </w:r>
      <w:r>
        <w:fldChar w:fldCharType="separate"/>
      </w:r>
      <w:r>
        <w:fldChar w:fldCharType="end"/>
      </w:r>
      <w:r>
        <w:rPr>
          <w:rFonts w:ascii="Calibri" w:hAnsi="Calibri"/>
          <w:b w:val="1"/>
          <w:color w:val="233B81"/>
          <w:sz w:val="26"/>
        </w:rPr>
        <w:t>Durchlauftrockner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Brandgefährdung durch Trockner und Öfen, in denen brennbare Stoffe freigesetzt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Bau, Ausrüstung und Sicherheitseinrichtung sollen der EN 1539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2" w:name="_Toc378080636"/>
      <w:r>
        <w:instrText>Einwickelmaschine (Stretcher)</w:instrText>
      </w:r>
      <w:bookmarkEnd w:id="52"/>
      <w:r>
        <w:instrText>" \f "bgetem" \l 2</w:instrText>
      </w:r>
      <w:r>
        <w:fldChar w:fldCharType="separate"/>
      </w:r>
      <w:r>
        <w:fldChar w:fldCharType="end"/>
      </w:r>
      <w:r>
        <w:rPr>
          <w:rFonts w:ascii="Calibri" w:hAnsi="Calibri"/>
          <w:b w:val="1"/>
          <w:color w:val="233B81"/>
          <w:sz w:val="26"/>
        </w:rPr>
        <w:t>Einwickelmaschine (Stretcher)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Zwischen Drehteller, Packgut, Maschinenteilen und der Umgebung müssen Sicherheitsabstände von mindestens 500 mm eingehalten werden. Der Drehteller darf keine Scherstellen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3" w:name="_Toc734713465"/>
      <w:r>
        <w:instrText>Falzapparat</w:instrText>
      </w:r>
      <w:bookmarkEnd w:id="53"/>
      <w:r>
        <w:instrText>" \f "bgetem" \l 2</w:instrText>
      </w:r>
      <w:r>
        <w:fldChar w:fldCharType="separate"/>
      </w:r>
      <w:r>
        <w:fldChar w:fldCharType="end"/>
      </w:r>
      <w:r>
        <w:rPr>
          <w:rFonts w:ascii="Calibri" w:hAnsi="Calibri"/>
          <w:b w:val="1"/>
          <w:color w:val="233B81"/>
          <w:sz w:val="26"/>
        </w:rPr>
        <w:t>Falzapparat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durch bewegte Maschinenteile </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Lärmschutz und Schutzeinrichtungen gegen mechanische Gefährdungen müssen angebracht und funktionsfähig sein. </w:t>
            </w:r>
          </w:p>
          <w:p>
            <w:pPr>
              <w:pStyle w:val="P1"/>
              <w:rPr>
                <w:b w:val="0"/>
                <w:sz w:val="18"/>
              </w:rPr>
            </w:pPr>
            <w:r>
              <w:rPr>
                <w:b w:val="0"/>
                <w:sz w:val="18"/>
              </w:rPr>
              <w:t>Das Entnehmen von Fehl- oder Probeexemplaren muss gefahrlos vorgenommen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4" w:name="_Toc595271032"/>
      <w:r>
        <w:instrText>Folienschweißmaschine</w:instrText>
      </w:r>
      <w:bookmarkEnd w:id="54"/>
      <w:r>
        <w:instrText>" \f "bgetem" \l 2</w:instrText>
      </w:r>
      <w:r>
        <w:fldChar w:fldCharType="separate"/>
      </w:r>
      <w:r>
        <w:fldChar w:fldCharType="end"/>
      </w:r>
      <w:r>
        <w:rPr>
          <w:rFonts w:ascii="Calibri" w:hAnsi="Calibri"/>
          <w:b w:val="1"/>
          <w:color w:val="233B81"/>
          <w:sz w:val="26"/>
        </w:rPr>
        <w:t>Folienschweißmaschine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Gefahrstellen, insbesondere Schweißbalken, Trennmesser, müssen ausreichend gegen Zugriff gesichert sein.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Schutzeinrichtungen sind auf Vollständigkeit und Funktionsfähigkeit regelmäßig zu überprüfen. Die Maschinenverkleidungen müssen vollständig angebracht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5" w:name="_Toc1077224980"/>
      <w:r>
        <w:instrText>Hebe- und Transporteinrichtungen</w:instrText>
      </w:r>
      <w:bookmarkEnd w:id="55"/>
      <w:r>
        <w:instrText>" \f "bgetem" \l 2</w:instrText>
      </w:r>
      <w:r>
        <w:fldChar w:fldCharType="separate"/>
      </w:r>
      <w:r>
        <w:fldChar w:fldCharType="end"/>
      </w:r>
      <w:r>
        <w:rPr>
          <w:rFonts w:ascii="Calibri" w:hAnsi="Calibri"/>
          <w:b w:val="1"/>
          <w:color w:val="233B81"/>
          <w:sz w:val="26"/>
        </w:rPr>
        <w:t>Hebe- und Transporteinrichtungen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Maschinenelemente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regelmäßigen Heben und Transportieren von Papierrollen müssen geeignete Hebe- und Transporteinrichtungen vorhanden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Krane</w:t>
            </w:r>
            <w:r>
              <w:rPr>
                <w:b w:val="0"/>
                <w:sz w:val="18"/>
              </w:rPr>
              <w:t xml:space="preserve"> und </w:t>
            </w:r>
            <w:r>
              <w:rPr>
                <w:b w:val="0"/>
                <w:sz w:val="18"/>
                <w:u w:val="single"/>
              </w:rPr>
              <w:t>Hebezeuge</w:t>
            </w:r>
            <w:r>
              <w:rPr>
                <w:b w:val="0"/>
                <w:sz w:val="18"/>
              </w:rPr>
              <w:t xml:space="preserve"> müssen entsprechend den Einsatzbedingungen geprüft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Heben, Tragen, Ziehen und Schieben von Lasten</w:t>
      </w:r>
    </w:p>
    <w:p>
      <w:pPr>
        <w:rPr>
          <w:rFonts w:ascii="Calibri" w:hAnsi="Calibri"/>
          <w:b w:val="0"/>
          <w:sz w:val="20"/>
        </w:rPr>
      </w:pPr>
      <w:r>
        <w:rPr>
          <w:rFonts w:ascii="Calibri" w:hAnsi="Calibri"/>
          <w:b w:val="0"/>
          <w:sz w:val="20"/>
        </w:rPr>
        <w:t>2. BG-Katalog: Krane</w:t>
      </w:r>
    </w:p>
    <w:p>
      <w:pPr>
        <w:rPr>
          <w:rFonts w:ascii="Calibri" w:hAnsi="Calibri"/>
          <w:b w:val="0"/>
          <w:sz w:val="20"/>
        </w:rPr>
      </w:pPr>
      <w:r>
        <w:rPr>
          <w:rFonts w:ascii="Calibri" w:hAnsi="Calibri"/>
          <w:b w:val="0"/>
          <w:sz w:val="20"/>
        </w:rPr>
        <w:t>3. BG-Katalog: Hebeeinrichtungen und Unterstellböcke</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6" w:name="_Toc1913868818"/>
      <w:r>
        <w:instrText>Heftstation</w:instrText>
      </w:r>
      <w:bookmarkEnd w:id="56"/>
      <w:r>
        <w:instrText>" \f "bgetem" \l 2</w:instrText>
      </w:r>
      <w:r>
        <w:fldChar w:fldCharType="separate"/>
      </w:r>
      <w:r>
        <w:fldChar w:fldCharType="end"/>
      </w:r>
      <w:r>
        <w:rPr>
          <w:rFonts w:ascii="Calibri" w:hAnsi="Calibri"/>
          <w:b w:val="1"/>
          <w:color w:val="233B81"/>
          <w:sz w:val="26"/>
        </w:rPr>
        <w:t>Heftstation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der Hände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Gefahrstellen an der Heftstation müssen entsprechend der EN ISO 13857 (Sicherheitsabstände gegen das Erreichen von Gefährdungsbereichen) gesichert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7" w:name="_Toc1133258980"/>
      <w:r>
        <w:instrText>Kreuzleger (einschl. Rollenbahnen und Bandtransport)</w:instrText>
      </w:r>
      <w:bookmarkEnd w:id="57"/>
      <w:r>
        <w:instrText>" \f "bgetem" \l 2</w:instrText>
      </w:r>
      <w:r>
        <w:fldChar w:fldCharType="separate"/>
      </w:r>
      <w:r>
        <w:fldChar w:fldCharType="end"/>
      </w:r>
      <w:r>
        <w:rPr>
          <w:rFonts w:ascii="Calibri" w:hAnsi="Calibri"/>
          <w:b w:val="1"/>
          <w:color w:val="233B81"/>
          <w:sz w:val="26"/>
        </w:rPr>
        <w:t>Kreuzleger (einschl. Rollenbahnen und Bandtransport)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insbesondere der Hände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Scher-, Quetsch- und Einzugstellen sind konstruktiv zu vermeiden oder entsprechend der Norm zu sichern.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8" w:name="_Toc1915759647"/>
      <w:r>
        <w:instrText>Leimstation</w:instrText>
      </w:r>
      <w:bookmarkEnd w:id="58"/>
      <w:r>
        <w:instrText>" \f "bgetem" \l 2</w:instrText>
      </w:r>
      <w:r>
        <w:fldChar w:fldCharType="separate"/>
      </w:r>
      <w:r>
        <w:fldChar w:fldCharType="end"/>
      </w:r>
      <w:r>
        <w:rPr>
          <w:rFonts w:ascii="Calibri" w:hAnsi="Calibri"/>
          <w:b w:val="1"/>
          <w:color w:val="233B81"/>
          <w:sz w:val="26"/>
        </w:rPr>
        <w:t>Leimstation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Chemikalien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Schutz- und Sicherheitseinrichtungen an der Leimstation müssen angebracht und funktionsfähig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müssen im Umgang mit Gefahrstoffen (Chemikalien) anhand der </w:t>
            </w:r>
            <w:r>
              <w:rPr>
                <w:b w:val="0"/>
                <w:sz w:val="18"/>
                <w:u w:val="single"/>
              </w:rPr>
              <w:t>Betriebsanweisung</w:t>
            </w:r>
            <w:r>
              <w:rPr>
                <w:b w:val="0"/>
                <w:sz w:val="18"/>
              </w:rPr>
              <w:t xml:space="preserve"> jährlich unterwiesen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Datei / Adresse: allgemein\betriebsanweisungen\gefahrstoffe\b_druckbetrieb.xlsx</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59" w:name="_Toc1173157997"/>
      <w:r>
        <w:instrText>Rollenabwicklung</w:instrText>
      </w:r>
      <w:bookmarkEnd w:id="59"/>
      <w:r>
        <w:instrText>" \f "bgetem" \l 2</w:instrText>
      </w:r>
      <w:r>
        <w:fldChar w:fldCharType="separate"/>
      </w:r>
      <w:r>
        <w:fldChar w:fldCharType="end"/>
      </w:r>
      <w:r>
        <w:rPr>
          <w:rFonts w:ascii="Calibri" w:hAnsi="Calibri"/>
          <w:b w:val="1"/>
          <w:color w:val="233B81"/>
          <w:sz w:val="26"/>
        </w:rPr>
        <w:t>Rollenabwicklung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Maschinenelemente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Gefahrstellen (z. B. Einzugstellen zwischen Materialrolle und Anpresswalze bzw. Bandantrieb; Quetschstellen zwischen Einhebearmen bzw. Rollenstern und Maschinengestell), müssen gesichert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Offsetrollenrotationsdruck</w:t>
      </w:r>
    </w:p>
    <w:p/>
    <w:p>
      <w:pPr>
        <w:pStyle w:val="P8"/>
        <w:rPr>
          <w:rFonts w:ascii="Calibri" w:hAnsi="Calibri"/>
          <w:b w:val="1"/>
          <w:color w:val="233B81"/>
          <w:sz w:val="26"/>
        </w:rPr>
      </w:pPr>
      <w:r>
        <w:fldChar w:fldCharType="begin"/>
      </w:r>
      <w:r>
        <w:instrText>TC "</w:instrText>
      </w:r>
      <w:bookmarkStart w:id="60" w:name="_Toc1536813558"/>
      <w:r>
        <w:instrText>Rotationsschneider</w:instrText>
      </w:r>
      <w:bookmarkEnd w:id="60"/>
      <w:r>
        <w:instrText>" \f "bgetem" \l 2</w:instrText>
      </w:r>
      <w:r>
        <w:fldChar w:fldCharType="separate"/>
      </w:r>
      <w:r>
        <w:fldChar w:fldCharType="end"/>
      </w:r>
      <w:r>
        <w:rPr>
          <w:rFonts w:ascii="Calibri" w:hAnsi="Calibri"/>
          <w:b w:val="1"/>
          <w:color w:val="233B81"/>
          <w:sz w:val="26"/>
        </w:rPr>
        <w:t>Rotationsschneider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insbesondere der Hände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Gefahrbereich der Kreismesser muss auf der Ein- und Auslaufseite der Maschine durch verriegelte, trennende Schutzeinrichtungen gesichert sein. Ein- und Auslauföffnungen müssen der EN ISO 13857 entsprechen.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Zugriff zu den Kreismessern muss durch verriegelte Schutzeinrichtung mit Zuhaltung gesichert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61" w:name="_Toc1888365329"/>
      <w:r>
        <w:instrText>6. Siebdruck</w:instrText>
      </w:r>
      <w:bookmarkEnd w:id="61"/>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62" w:name="_Toc8888253"/>
      <w:r>
        <w:instrText>Durchlauftrockner; Siebdruck</w:instrText>
      </w:r>
      <w:bookmarkEnd w:id="62"/>
      <w:r>
        <w:instrText>" \f "bgetem" \l 2</w:instrText>
      </w:r>
      <w:r>
        <w:fldChar w:fldCharType="separate"/>
      </w:r>
      <w:r>
        <w:fldChar w:fldCharType="end"/>
      </w:r>
      <w:r>
        <w:rPr>
          <w:rFonts w:ascii="Calibri" w:hAnsi="Calibri"/>
          <w:b w:val="1"/>
          <w:color w:val="233B81"/>
          <w:sz w:val="26"/>
        </w:rPr>
        <w:t>Durchlauftrockner; Siebdruck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durch bewegtes Förderband</w:t>
      </w:r>
    </w:p>
    <w:p>
      <w:pPr>
        <w:pStyle w:val="P2"/>
        <w:rPr>
          <w:b w:val="1"/>
          <w:sz w:val="20"/>
        </w:rPr>
      </w:pPr>
      <w:r>
        <w:rPr>
          <w:b w:val="1"/>
          <w:sz w:val="20"/>
        </w:rPr>
        <w:t>Belastung der Atemluft durch Lösemittel</w:t>
      </w:r>
    </w:p>
    <w:p>
      <w:pPr>
        <w:pStyle w:val="P2"/>
        <w:rPr>
          <w:b w:val="1"/>
          <w:sz w:val="20"/>
        </w:rPr>
      </w:pPr>
      <w:r>
        <w:rPr>
          <w:b w:val="1"/>
          <w:sz w:val="20"/>
        </w:rPr>
        <w:t>Belastung der Atemluft durch Anwendung von UV-Farbsystemen</w:t>
      </w:r>
    </w:p>
    <w:p>
      <w:pPr>
        <w:pStyle w:val="P2"/>
        <w:rPr>
          <w:b w:val="1"/>
          <w:sz w:val="20"/>
        </w:rPr>
      </w:pPr>
      <w:r>
        <w:rPr>
          <w:b w:val="1"/>
          <w:sz w:val="20"/>
        </w:rPr>
        <w:t>Gefährdung von Haut und Augen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Auflaufstellen des Förderbandes müssen gesichert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lösemittelbeladene Luft darf nicht durch Undichtigkeiten oder über den Ein- oder Auslauf in den Raum geblasen werden. Regelmäßig (z. B. mit Rauchröhrchen) prüfen.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Betrieb eines UV-Brenners entsteht Ozon. Dieses muss über eine Absaugung abgeführt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UV-Strahlung aus dem Brenner muss durch eine Abdeckung wirkungsvoll abgeschirmt sein. Der Ein- und Auslaufbereich muss so gestaltet sein, dass keine direkte UV-Strahlung nach außen dringt.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63" w:name="_Toc1342054658"/>
      <w:r>
        <w:instrText>Farben und Lösemittel</w:instrText>
      </w:r>
      <w:bookmarkEnd w:id="63"/>
      <w:r>
        <w:instrText>" \f "bgetem" \l 2</w:instrText>
      </w:r>
      <w:r>
        <w:fldChar w:fldCharType="separate"/>
      </w:r>
      <w:r>
        <w:fldChar w:fldCharType="end"/>
      </w:r>
      <w:r>
        <w:rPr>
          <w:rFonts w:ascii="Calibri" w:hAnsi="Calibri"/>
          <w:b w:val="1"/>
          <w:color w:val="233B81"/>
          <w:sz w:val="26"/>
        </w:rPr>
        <w:t>Farben und Lösemittel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Lösemittel in der Luft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Drucken dürfen nur Farben und Lösemittel mit einem Flammpunkt über 40°C verwendet werden, oder es sind Explosionsschutzmaßnahmen an der Druckmaschine erforderlich.</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Belastung durch Lösemittel kann bei Dreiviertel bzw. Vollautomaten durch eine Abdeckung des Druckwerks verringert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Verwendung von Trockenhorden verdunsten Lösemittel. Die Lüftung im Raum sollte so optimiert werden, dass ein Abzug dieser Lösemittel aus dem Raum möglich ist. Evtl. hinter der Trockenhorde eine mobile Absaugung installieren, oder die Trockenhorde neben ein bodennahes Abluftrohr platzieren.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Zwischenreinigen in der Maschine sollte die Reinigung so durchgeführt werden, dass man nicht direkt unter dem Sieb liegt. Hierbei kann man Hilfsmittel wie z.B. lange „Malerpinsel“ oder mit Lösemittel getränkte „Farbroller“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Verwendung von Sieböffner aus Spraydosen ist so weit wie möglich zu vermeiden, da gefährliche Aerosole (feinste Flüssigkeitströpfchen) freigesetzt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Reinigungsarbeiten und beim sonstigen manuellen Umgang mit Lösemitteln müssen geeignete Schutzhandschuhe getragen werden. Die Schutzhandschuhe müssen in einem einwandfreiem Zustand sein. 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UV-härtende Farbsysteme werden auf der Arbeitskleidung nicht trocken. Es ist daher Arbeitskleidung zur Verfügung zu stellen. Die Arbeitskleidung ist bei Verschmutzung sofort zu wechseln.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der Nähe der Arbeitsstellen muss eine Waschgelegenheit zur Verfügung stehen, damit sich Beschäftigte, die mit UV-Farbsystemen in Berührung gekommen sind, sofort reinigen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den Umgang mit den eingesetzten Gefahrstoffen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213-716: Galvanotechnik und Eloxieren - Vorschlag für die geplanten Empfehlungen Gefährdungsermittlung der Unfallversicherungsträger (EGU) nach der Gefahrstoffverordnung, Inhalt</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allgemein\betriebsanweisungen\gefahrstoffe\b_druckbetrieb.xlsx</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64" w:name="_Toc504266408"/>
      <w:r>
        <w:instrText>Farbenlager und Farbenmischraum</w:instrText>
      </w:r>
      <w:bookmarkEnd w:id="64"/>
      <w:r>
        <w:instrText>" \f "bgetem" \l 2</w:instrText>
      </w:r>
      <w:r>
        <w:fldChar w:fldCharType="separate"/>
      </w:r>
      <w:r>
        <w:fldChar w:fldCharType="end"/>
      </w:r>
      <w:r>
        <w:rPr>
          <w:rFonts w:ascii="Calibri" w:hAnsi="Calibri"/>
          <w:b w:val="1"/>
          <w:color w:val="233B81"/>
          <w:sz w:val="26"/>
        </w:rPr>
        <w:t>Farbenlager und Farbenmischraum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der Haut und Augen durch Farben und Lösemittel </w:t>
      </w:r>
    </w:p>
    <w:p>
      <w:pPr>
        <w:pStyle w:val="P2"/>
        <w:rPr>
          <w:b w:val="1"/>
          <w:sz w:val="20"/>
        </w:rPr>
      </w:pPr>
      <w:r>
        <w:rPr>
          <w:b w:val="1"/>
          <w:sz w:val="20"/>
        </w:rPr>
        <w:t xml:space="preserve">Gefährdung der Haut durch UV-Farbsysteme </w:t>
      </w:r>
    </w:p>
    <w:p>
      <w:pPr>
        <w:pStyle w:val="P2"/>
        <w:rPr>
          <w:b w:val="1"/>
          <w:sz w:val="20"/>
        </w:rPr>
      </w:pPr>
      <w:r>
        <w:rPr>
          <w:b w:val="1"/>
          <w:sz w:val="20"/>
        </w:rPr>
        <w:t xml:space="preserve">Brände, Verpuffungen </w:t>
      </w:r>
    </w:p>
    <w:p>
      <w:pPr>
        <w:pStyle w:val="P2"/>
        <w:rPr>
          <w:b w:val="1"/>
          <w:sz w:val="20"/>
        </w:rPr>
      </w:pPr>
      <w:r>
        <w:rPr>
          <w:b w:val="1"/>
          <w:sz w:val="20"/>
        </w:rPr>
        <w:t xml:space="preserve">Mechanische Gefährdung am Farbrührer durch die umlaufende Spindel </w:t>
      </w:r>
    </w:p>
    <w:p>
      <w:pPr>
        <w:pStyle w:val="P2"/>
        <w:rPr>
          <w:b w:val="1"/>
          <w:sz w:val="20"/>
        </w:rPr>
      </w:pPr>
      <w:r>
        <w:rPr>
          <w:b w:val="1"/>
          <w:sz w:val="20"/>
        </w:rPr>
        <w:t xml:space="preserve">Mechanische Gefährdung durch herabfallende Lasten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Umfüllen und Anmischen von Farben und beim sonstigen manuellen Umgang mit Lösemitteln müssen geeignete Schutzhandschuhe getragen werden. Die Schutzhandschuhe müssen in einem einwandfreien Zustand sein. Können Spritzer in das Auge gelangen, ist eine Schutzbrille zu tragen. 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UV-härtende Farbsysteme werden auf der Arbeitskleidung nicht trocken. Die Arbeitskleidung ist daher bei Verschmutzung sofort zu wechseln. Für Arbeits- und Straßenkleidung müssen getrennte Umkleideschränke zur Verfügung stehen.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Werden Farben und Lösemittel mit einem Flammpunkt &lt; 55 °C gelagert, müssen spezielle Brand- und Explosionsschutzmaßnahmen getroffen werden. Die Ex-Zonen sind nach Entsprechend der </w:t>
            </w:r>
            <w:r>
              <w:rPr>
                <w:b w:val="0"/>
                <w:sz w:val="18"/>
                <w:u w:val="single"/>
              </w:rPr>
              <w:t>Betriebssicherheitsverordnung</w:t>
            </w:r>
            <w:r>
              <w:rPr>
                <w:b w:val="0"/>
                <w:sz w:val="18"/>
              </w:rPr>
              <w:t xml:space="preserve"> einzuteilen. Das reine Lager ist in der Regel Zone 2. Hier ist eine Brandschutztür und eine ausreichende Belüftung erforderlich.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Umfüllen von Farben und Lösemitteln ist der Umfüllplatz in Ex-Zone 1. In diesem Bereich dürfen nur explosionsgeschützte elektrische Betriebsmittel verwendet werden (z.B. Farbrührer). Auf eine ausreichende Belüftung ist zu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Lösemittel können sich beim Umfüllen elektrostatisch aufladen. Beide Behälter (mit Inhalt &gt; 5 Liter) müssen daher beim Umfüllen geerdet sein. Dazu müssen Erdungsmöglichkeiten wie z.B. Erdungsklemmen an der Wand vorhanden sein und benutzt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Fangstelle an der umlaufenden Spindel des Farbrührers muss z.B. durch eine Hülse gesichert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Regale</w:t>
            </w:r>
            <w:r>
              <w:rPr>
                <w:b w:val="0"/>
                <w:sz w:val="18"/>
              </w:rPr>
              <w:t xml:space="preserve"> müssen ausreichend standsicher aufgestellt sein. Beim Beladen ist auf maximale Tragkraft zu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den Umgang mit den eingesetzten Gefahrstoffen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Regelwerk: Betriebssicherheitsverordnung (BetrSichV), § 5 Anforderungen an die zur Verfügung gestellten Arbeitsmittel</w:t>
      </w:r>
    </w:p>
    <w:p>
      <w:pPr>
        <w:rPr>
          <w:rFonts w:ascii="Calibri" w:hAnsi="Calibri"/>
          <w:b w:val="0"/>
          <w:sz w:val="20"/>
        </w:rPr>
      </w:pPr>
      <w:r>
        <w:rPr>
          <w:rFonts w:ascii="Calibri" w:hAnsi="Calibri"/>
          <w:b w:val="0"/>
          <w:sz w:val="20"/>
        </w:rPr>
        <w:t>3. Regelwerk: Arbeitsstättenverordnung (ArbStättV), § 5 Nichtraucherschutz</w:t>
      </w:r>
    </w:p>
    <w:p>
      <w:pPr>
        <w:rPr>
          <w:rFonts w:ascii="Calibri" w:hAnsi="Calibri"/>
          <w:b w:val="0"/>
          <w:sz w:val="20"/>
        </w:rPr>
      </w:pPr>
      <w:r>
        <w:rPr>
          <w:rFonts w:ascii="Calibri" w:hAnsi="Calibri"/>
          <w:b w:val="0"/>
          <w:sz w:val="20"/>
        </w:rPr>
        <w:t>4. BG-Katalog: Regale</w:t>
      </w:r>
    </w:p>
    <w:p>
      <w:pPr>
        <w:rPr>
          <w:rFonts w:ascii="Calibri" w:hAnsi="Calibri"/>
          <w:b w:val="0"/>
          <w:sz w:val="20"/>
        </w:rPr>
      </w:pPr>
      <w:r>
        <w:rPr>
          <w:rFonts w:ascii="Calibri" w:hAnsi="Calibri"/>
          <w:b w:val="0"/>
          <w:sz w:val="20"/>
        </w:rPr>
        <w:t>5. Datei / Adresse: allgemein\betriebsanweisungen\gefahrstoffe\b_druckbetrieb.xlsx</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65" w:name="_Toc2059598867"/>
      <w:r>
        <w:instrText>Handdrucktisch</w:instrText>
      </w:r>
      <w:bookmarkEnd w:id="65"/>
      <w:r>
        <w:instrText>" \f "bgetem" \l 2</w:instrText>
      </w:r>
      <w:r>
        <w:fldChar w:fldCharType="separate"/>
      </w:r>
      <w:r>
        <w:fldChar w:fldCharType="end"/>
      </w:r>
      <w:r>
        <w:rPr>
          <w:rFonts w:ascii="Calibri" w:hAnsi="Calibri"/>
          <w:b w:val="1"/>
          <w:color w:val="233B81"/>
          <w:sz w:val="26"/>
        </w:rPr>
        <w:t>Handdrucktisch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bewegte Maschinenteile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einem Siebrahmen mit kraftbetriebenem Antrieb muss die Schließbewegung mit einer Schutzeinrichtung gesichert sein. Bei handbetätigter Schließbewegung und/oder geringem Rahmengewicht ist keine Sicherung notwendig.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66" w:name="_Toc1241878731"/>
      <w:r>
        <w:instrText>Lithografie</w:instrText>
      </w:r>
      <w:bookmarkEnd w:id="66"/>
      <w:r>
        <w:instrText>" \f "bgetem" \l 2</w:instrText>
      </w:r>
      <w:r>
        <w:fldChar w:fldCharType="separate"/>
      </w:r>
      <w:r>
        <w:fldChar w:fldCharType="end"/>
      </w:r>
      <w:r>
        <w:rPr>
          <w:rFonts w:ascii="Calibri" w:hAnsi="Calibri"/>
          <w:b w:val="1"/>
          <w:color w:val="233B81"/>
          <w:sz w:val="26"/>
        </w:rPr>
        <w:t>Lithografie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Gefährdungen der Haut und Augen durch Chemikalien </w:t>
      </w:r>
    </w:p>
    <w:p>
      <w:pPr>
        <w:pStyle w:val="P2"/>
        <w:rPr>
          <w:b w:val="1"/>
          <w:sz w:val="20"/>
        </w:rPr>
      </w:pPr>
      <w:r>
        <w:rPr>
          <w:b w:val="1"/>
          <w:sz w:val="20"/>
        </w:rPr>
        <w:t xml:space="preserve">Allergien </w:t>
      </w:r>
    </w:p>
    <w:p>
      <w:pPr>
        <w:pStyle w:val="P2"/>
        <w:rPr>
          <w:b w:val="1"/>
          <w:sz w:val="20"/>
        </w:rPr>
      </w:pPr>
      <w:r>
        <w:rPr>
          <w:b w:val="1"/>
          <w:sz w:val="20"/>
        </w:rPr>
        <w:t>Ergonomische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Von Entwicklern und Fixierern können unterschiedliche Gefahren ausgehen (siehe Sicherheitsdatenblätter). Diese müssen bekannt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Reinigen der Film-Entwicklungsmaschinen sollen möglichst keine aggressiven Chemikalien verwendet werden. Wasser und Bürste genügen in der Regel.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Reinigen der Film-Entwicklungsmaschine: Beim Umgang mit frischen und gebrauchten Entwicklern und Fixierern und insbesondere beim Ansetzen aus Konzentraten sind geeignete Schutzhandschuhe zu tragen. Bei Spritzgefahr ist eine geeignete Schutzbrille erforderlich. 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Bildschirmarbeitsplätze</w:t>
            </w:r>
            <w:r>
              <w:rPr>
                <w:b w:val="0"/>
                <w:sz w:val="18"/>
              </w:rPr>
              <w:t xml:space="preserve"> in der Lithografie müssen den ergonomischen Anforderungen entsprechen.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den Umgang mit den eingesetzten Entwicklern und Fixierer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BG-Katalog: Bildschirmarbeitsplätze</w:t>
      </w:r>
    </w:p>
    <w:p>
      <w:pPr>
        <w:rPr>
          <w:rFonts w:ascii="Calibri" w:hAnsi="Calibri"/>
          <w:b w:val="0"/>
          <w:sz w:val="20"/>
        </w:rPr>
      </w:pPr>
      <w:r>
        <w:rPr>
          <w:rFonts w:ascii="Calibri" w:hAnsi="Calibri"/>
          <w:b w:val="0"/>
          <w:sz w:val="20"/>
        </w:rPr>
        <w:t>3. Datei / Adresse: allgemein\betriebsanweisungen\gefahrstoffe\b_druckbetrieb.xlsx</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67" w:name="_Toc1109444001"/>
      <w:r>
        <w:instrText>Planschneidemaschine</w:instrText>
      </w:r>
      <w:bookmarkEnd w:id="67"/>
      <w:r>
        <w:instrText>" \f "bgetem" \l 2</w:instrText>
      </w:r>
      <w:r>
        <w:fldChar w:fldCharType="separate"/>
      </w:r>
      <w:r>
        <w:fldChar w:fldCharType="end"/>
      </w:r>
      <w:r>
        <w:rPr>
          <w:rFonts w:ascii="Calibri" w:hAnsi="Calibri"/>
          <w:b w:val="1"/>
          <w:color w:val="233B81"/>
          <w:sz w:val="26"/>
        </w:rPr>
        <w:t>Planschneidemaschine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Messer und Pressbalken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Überprüfung der Maschine nach den Unterlagen des Herstellers ist durch eine befähigte Person erforderlich. Die Forderung ist eingehalten, wenn die Maschine im Abstand von 3 Jahren (gilt in der Regel für Maschinen vor Baujahr 1988) bzw. im Abstand von 5 Jahren geprüft wird. Bestätigung durch Prüfbericht und Prüfplakette.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Nach Beendigung des Schnittes bzw. der automatischen Schnittfolge muss das Messer sicher in der </w:t>
            </w:r>
          </w:p>
          <w:p>
            <w:pPr>
              <w:pStyle w:val="P1"/>
              <w:rPr>
                <w:b w:val="0"/>
                <w:sz w:val="18"/>
              </w:rPr>
            </w:pPr>
            <w:r>
              <w:rPr>
                <w:b w:val="0"/>
                <w:sz w:val="18"/>
              </w:rPr>
              <w:t>höchsten Stellung selbsttätig zum Stillstand kommen. Die Messerschneide muss oberhalb der Unterkante des Pressbalkens liegen. Der Pressbalken darf bei Schnittunterbrechung nicht in die Ausgangslage zurückgehen, wenn sich das Messer noch nicht im Stapel befindet.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ausgebaute Messer muss sicher transportiert werden. (Haltevorrichtungen, Messerkästen, eventuell schnittfeste Handschuhe 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Gleichzeitigkeitssteuerung; d.h. Wirksamkeit der beiden Taster für den Schneidevorgang innerhalb von 0,5 s,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Hintertischschutz in Form eines Tunnels oder seitlicher Abdeckungen; Länge der seitlichen Schutzeinrichtungen 850 mm ab Hinterkante Pressbalken/Maschinenverkleidung; die Oberkante mindestens 1.600 mm über dem Fußboden.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68" w:name="_Toc2075715635"/>
      <w:r>
        <w:instrText>Schablonenherstellung und Siebkopie</w:instrText>
      </w:r>
      <w:bookmarkEnd w:id="68"/>
      <w:r>
        <w:instrText>" \f "bgetem" \l 2</w:instrText>
      </w:r>
      <w:r>
        <w:fldChar w:fldCharType="separate"/>
      </w:r>
      <w:r>
        <w:fldChar w:fldCharType="end"/>
      </w:r>
      <w:r>
        <w:rPr>
          <w:rFonts w:ascii="Calibri" w:hAnsi="Calibri"/>
          <w:b w:val="1"/>
          <w:color w:val="233B81"/>
          <w:sz w:val="26"/>
        </w:rPr>
        <w:t>Schablonenherstellung und Siebkopie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durch bewegte Maschinenteile </w:t>
      </w:r>
    </w:p>
    <w:p>
      <w:pPr>
        <w:pStyle w:val="P2"/>
        <w:rPr>
          <w:b w:val="1"/>
          <w:sz w:val="20"/>
        </w:rPr>
      </w:pPr>
      <w:r>
        <w:rPr>
          <w:b w:val="1"/>
          <w:sz w:val="20"/>
        </w:rPr>
        <w:t xml:space="preserve">Belastung der Atemluft durch Ozon </w:t>
      </w:r>
    </w:p>
    <w:p>
      <w:pPr>
        <w:pStyle w:val="P2"/>
        <w:rPr>
          <w:b w:val="1"/>
          <w:sz w:val="20"/>
        </w:rPr>
      </w:pPr>
      <w:r>
        <w:rPr>
          <w:b w:val="1"/>
          <w:sz w:val="20"/>
        </w:rPr>
        <w:t>Gefährdung von Haut und Augen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 der Beschichtungsmaschine zum Auftragen der Kopierschicht dürfen keine Quetsch- und Scherstellen vorhanden sein. Dies ist anhand des Arbeitsablauf zu prüfen. (Die Überprüfung entfällt bei Maschinen mit GS-Zeichen.)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Schwenkbare (große) Kopierrahmen dürfen keine Quetsch- und Scherstellen haben. Auch bei handbetriebenen Kopierrahmen kann es auf Grund des hohen Gewichts zu Verletzungen kommen.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Entstehung von Ozon beim Belichten am Kopierrahmen ist durch ozonarme UV-Brenner zu vermindern. Absaugungen am Brenner sind empfehlenswert. Raumlüftung muss ausreichend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entstehende UV-Strahlung muss entweder durch eine Abdeckung wirkungsvoll abgeschirmt oder durch eine Filterscheibe auf ein erträgliches Maß abgesenkt werden. Eine räumliche Abtrennung ist empfehlenswert.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69" w:name="_Toc589984241"/>
      <w:r>
        <w:instrText>Siebdruckdreiviertelautomat</w:instrText>
      </w:r>
      <w:bookmarkEnd w:id="69"/>
      <w:r>
        <w:instrText>" \f "bgetem" \l 2</w:instrText>
      </w:r>
      <w:r>
        <w:fldChar w:fldCharType="separate"/>
      </w:r>
      <w:r>
        <w:fldChar w:fldCharType="end"/>
      </w:r>
      <w:r>
        <w:rPr>
          <w:rFonts w:ascii="Calibri" w:hAnsi="Calibri"/>
          <w:b w:val="1"/>
          <w:color w:val="233B81"/>
          <w:sz w:val="26"/>
        </w:rPr>
        <w:t>Siebdruckdreiviertelautomat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Verletzungsgefahr durch den bewegten Anlagetisch </w:t>
      </w:r>
    </w:p>
    <w:p>
      <w:pPr>
        <w:pStyle w:val="P2"/>
        <w:rPr>
          <w:b w:val="1"/>
          <w:sz w:val="20"/>
        </w:rPr>
      </w:pPr>
      <w:r>
        <w:rPr>
          <w:b w:val="1"/>
          <w:sz w:val="20"/>
        </w:rPr>
        <w:t xml:space="preserve">Verletzungsgefahr durch das bewegte Greifersystem </w:t>
      </w:r>
    </w:p>
    <w:p>
      <w:pPr>
        <w:pStyle w:val="P2"/>
        <w:rPr>
          <w:b w:val="1"/>
          <w:sz w:val="20"/>
        </w:rPr>
      </w:pPr>
      <w:r>
        <w:rPr>
          <w:b w:val="1"/>
          <w:sz w:val="20"/>
        </w:rPr>
        <w:t xml:space="preserve">Verletzungsgefahr durch das bewegte Druckwerk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Gefahrstellen zwischen dem bewegten Anlagetisch und dem Maschinengestell müssen gesichert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herausfahrbarem Anlagetisch muss die Stoßstelle gesichert sein. Die Kette bzw. die Stange muss mit einem Schalter versehen sein, der die Maschine abschaltet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Eingriff in den Gefahrenbereich am Greifersystem muss z.B. durch eine Verkleidung unterbunden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Druckwerk muss mit einer Schutzeinrichtung versehen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hochgefahrene Druckwerk („Putzstellung“) muss gegen unbeabsichtigtes Herunterfahren oder Herunterfallen gesichert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70" w:name="_Toc2060455432"/>
      <w:r>
        <w:instrText>Siebdruckhalbautomat</w:instrText>
      </w:r>
      <w:bookmarkEnd w:id="70"/>
      <w:r>
        <w:instrText>" \f "bgetem" \l 2</w:instrText>
      </w:r>
      <w:r>
        <w:fldChar w:fldCharType="separate"/>
      </w:r>
      <w:r>
        <w:fldChar w:fldCharType="end"/>
      </w:r>
      <w:r>
        <w:rPr>
          <w:rFonts w:ascii="Calibri" w:hAnsi="Calibri"/>
          <w:b w:val="1"/>
          <w:color w:val="233B81"/>
          <w:sz w:val="26"/>
        </w:rPr>
        <w:t>Siebdruckhalbautomat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das bewegte Druckwerk</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Gefahrstelle zwischen bewegtem Druckwerk und Drucktisch muss mit einer Schutzeinrichtung gesichert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Ist die Schutzeinrichtung am Druckwerk eine Schaltleiste, müssen beim Betätigen immer 2 Schalter ansprechen. Die Schaltleiste muss so gestaltet sein, dass der Anhalteweg des Druckwerks kleiner ist als der Schaltweg der Schaltleiste.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Ist die Schutzeinrichtung am Siebrahmen eine Lichtschranke, muss diese den Anforderungen an „berührungslos wirkende Schutzeinrichtungen mit Selbstüberwachung” entsprechen. Das heißt, dass z.B. einfache Lichtschranken mit Reflektoren nicht zulässig sind. Der Anhalteweg des Siebrahmens muss kleiner sein als der Schaltweg der Lichtschranke.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eine sichere Steuerung müssen 2 getrennte Hauptschütze vorhanden sein. Bei älteren Maschinen muss ein 2. Hauptschütz nachgerüstet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Überprüfung der Maschine nach den Unterlagen des Herstellers durch eine befähigte Person ist erforderlich. Die Forderung ist eingehalten, wenn die Maschine im Abstand von 3 Jahren (gilt in der Regel für Maschinen vor Baujahr 1998) bzw. im Abstand von 5 Jahren geprüft wird. Bestätigung durch Prüfbericht und Prüfplakette.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Fußschalter muss durch eine Überdeckung gegen zufälliges unbeabsichtigtes Betätigen gesichert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Alle Schutzeinrichtungen müssen in einwandfreiem Zustand sein. Funktion mindestens täglich prüfen.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A2.3: Fluchtwege, Notausgänge, Flucht- und Rettungsplan, 9 Flucht- und Rettungsplan</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Regelwerk: DGUV Information 215-510: Beurteilung des Raumklimas - Gesund und fit im Kleinbetrieb,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71" w:name="_Toc504302908"/>
      <w:r>
        <w:instrText>Siebdruckvollautomat</w:instrText>
      </w:r>
      <w:bookmarkEnd w:id="71"/>
      <w:r>
        <w:instrText>" \f "bgetem" \l 2</w:instrText>
      </w:r>
      <w:r>
        <w:fldChar w:fldCharType="separate"/>
      </w:r>
      <w:r>
        <w:fldChar w:fldCharType="end"/>
      </w:r>
      <w:r>
        <w:rPr>
          <w:rFonts w:ascii="Calibri" w:hAnsi="Calibri"/>
          <w:b w:val="1"/>
          <w:color w:val="233B81"/>
          <w:sz w:val="26"/>
        </w:rPr>
        <w:t>Siebdruckvollautomat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durch das bewegte Druckwerk, durch die Bewegung des Rakelwerks und durch das bewegte Druckwerk bei Zylinderdruckmaschinen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hochgefahrene Druckwerk („Putzstellung“) muss gegen unbeabsichtigtes Herunterfahren oder Herunterfallen gesichert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Gefahrstellen am Rakelwerk müssen gesichert sein. An den Endanschlägen muss zur Fingersicherheit 25 mm Freiraum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Gefahrstellen zwischen dem beweglichen Siebrahmen und dem Zylinder sowie dem Maschinengestell müssen gesichert sein. An modernen Maschinen geschieht dies über eine Lichtschranke. Diese Lichtschranke kann zum Nachfüllen von Farbe bei geringerer Geschwindigkeit mit einem Tipptaster überbrückt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72" w:name="_Toc1339109757"/>
      <w:r>
        <w:instrText>Siebentschichtung</w:instrText>
      </w:r>
      <w:bookmarkEnd w:id="72"/>
      <w:r>
        <w:instrText>" \f "bgetem" \l 2</w:instrText>
      </w:r>
      <w:r>
        <w:fldChar w:fldCharType="separate"/>
      </w:r>
      <w:r>
        <w:fldChar w:fldCharType="end"/>
      </w:r>
      <w:r>
        <w:rPr>
          <w:rFonts w:ascii="Calibri" w:hAnsi="Calibri"/>
          <w:b w:val="1"/>
          <w:color w:val="233B81"/>
          <w:sz w:val="26"/>
        </w:rPr>
        <w:t>Siebentschichtung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der Haut durch Entschichterlösung </w:t>
      </w:r>
    </w:p>
    <w:p>
      <w:pPr>
        <w:pStyle w:val="P2"/>
        <w:rPr>
          <w:b w:val="1"/>
          <w:sz w:val="20"/>
        </w:rPr>
      </w:pPr>
      <w:r>
        <w:rPr>
          <w:b w:val="1"/>
          <w:sz w:val="20"/>
        </w:rPr>
        <w:t>Gefährdung durch Lösemittel oder andere reizende Stoffe in der Atemluft</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Entschichterlösung ist als Konzentrat ätzend und in Verdünnung mit Wasser hautreizend. Es sind daher Schutzhandschuhe, Schutzbrille und Schürze zu tragen. 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Raum, in dem entschichtet wird, muss eine ausreichende Lüftung besitzen.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Entschichten mit dem Hochdruckreiniger entsteht erheblicher Lärm. Gehörschutz ist daher erforderlich. Das Objekt </w:t>
            </w:r>
            <w:r>
              <w:rPr>
                <w:b w:val="0"/>
                <w:sz w:val="18"/>
                <w:u w:val="single"/>
              </w:rPr>
              <w:t>Lärm;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Entferner von Geisterbildern ist auf eine ausreichende Belüftung zu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für den Umgang mit Entschichterkonzentrat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Datei / Adresse: allgemein\betriebsanweisungen\gefahrstoffe\b_druckbetrieb.xlsx</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73" w:name="_Toc1325669506"/>
      <w:r>
        <w:instrText>Siebreinigung</w:instrText>
      </w:r>
      <w:bookmarkEnd w:id="73"/>
      <w:r>
        <w:instrText>" \f "bgetem" \l 2</w:instrText>
      </w:r>
      <w:r>
        <w:fldChar w:fldCharType="separate"/>
      </w:r>
      <w:r>
        <w:fldChar w:fldCharType="end"/>
      </w:r>
      <w:r>
        <w:rPr>
          <w:rFonts w:ascii="Calibri" w:hAnsi="Calibri"/>
          <w:b w:val="1"/>
          <w:color w:val="233B81"/>
          <w:sz w:val="26"/>
        </w:rPr>
        <w:t>Siebreinigung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durch Lösemittel in der Luft</w:t>
      </w:r>
    </w:p>
    <w:p>
      <w:pPr>
        <w:pStyle w:val="P2"/>
        <w:rPr>
          <w:b w:val="1"/>
          <w:sz w:val="20"/>
        </w:rPr>
      </w:pPr>
      <w:r>
        <w:rPr>
          <w:b w:val="1"/>
          <w:sz w:val="20"/>
        </w:rPr>
        <w:t xml:space="preserve">Gefährdung der Haut durch Farben und Lösemittel </w:t>
      </w:r>
    </w:p>
    <w:p>
      <w:pPr>
        <w:pStyle w:val="P2"/>
        <w:rPr>
          <w:b w:val="1"/>
          <w:sz w:val="20"/>
        </w:rPr>
      </w:pPr>
      <w:r>
        <w:rPr>
          <w:b w:val="1"/>
          <w:sz w:val="20"/>
        </w:rPr>
        <w:t>Explosionsgefahr, Brandgefahr, Verpuffungen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manuellen Siebwaschen an einem manuellen Siebwaschplatz muss eine Absaugung möglichst nah an der Emissionsstelle vorhanden sein (meistens in den Waschstand integriert). Die Zuluft muss so gestaltet sein, dass der Bediener im Frischluftstrom steht. Die Absaugung muss mit dem Start der Lösemittelpumpe zwangsgeschaltet anlaufen. Die Nachlaufzeit nach dem Abschalten der Lösemittelpumpe richtet sich nach der Art und Umfang der Tätigkeiten. Anhand des Arbeitsablaufs ist zu prüfen, ob die Nachlaufzeit ausreichend lang bemessen.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Betrieb einer automatischen Waschanlage in getrennter Kammerbauweise ist im Bereich der Tür beim Öffnen eine erhöhte Lösemittelkonzentration vorhanden. Beim Öffnen muss daher in diesem Bereich eine wirksame Absaugung anlaufen.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Nach dem Waschen in einer Waschanlage sind im Sieb noch Lösemittel vorhanden. Diese dunsten beim Trocknen aus. Siebwaschanlagen müssen mit einer separaten Siebtrockenkammer ausgerüstet sein. Ist diese nicht vorhanden, ist ein separates, abgesaugtes Trockenmodul anzubauen.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Reinigungsarbeiten und beim sonstigen manuellen Umgang mit Lösemitteln müssen geeignete Schutzhandschuhe getragen werden. Die Schutzhandschuhe müssen in einem einwandfreien Zustand sein. 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Düsen und die Waschbürsten in einer Waschanlage müssen leitfähig sein. Zur Aufnahme des Siebrahmens dürfen keine Kunststoffrollen verwendet werden. Beim Austausch von Rollen, Bürsten und Düsen muss darauf geachtet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Räumen mit einem Waschgestell oder einer Waschanlage ist ein ausreichender Luftwechsel notwendig. Der Bediener soll dabei im Frischluftstrom stehen.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dürfen zum Siebwaschen nur Lösemittel mit einem Flammpunkt über 40 °C verwendet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Nachwaschen der Siebe außerhalb der Waschanlage ist auf ein Minimum zu reduzieren. In diesem Bereich ist auf eine gute Belüftung zu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Raum um einen manuellen Siebwaschplatz oder eine Waschanlage herum ist nach </w:t>
            </w:r>
            <w:r>
              <w:rPr>
                <w:b w:val="0"/>
                <w:sz w:val="18"/>
                <w:u w:val="single"/>
              </w:rPr>
              <w:t>Betriebssicherheitsverordnung</w:t>
            </w:r>
            <w:r>
              <w:rPr>
                <w:b w:val="0"/>
                <w:sz w:val="18"/>
              </w:rPr>
              <w:t xml:space="preserve"> in eine Ex-Zone einzustufen. Die Einstufung ist in DGUV Information 203-022 ersichtlich. Elektrische Bauteile in Zone 1 müssen explosionsgeschützt ausgeführt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Fußboden in Zone 1 im Bereich des manuellen Siebwaschplatzes oder der Waschanlage muss leitfähig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manuelle Siebwaschplatz oder die Waschanlage muss elektrisch geerdet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Lösemittel können sich beim Umfüllen elektrostatisch aufladen. Die Behälter (mit Inhalt &gt; 5 Liter) müssen daher beim Umfüllen beide geerdet sein. Dazu müssen Erdungsmöglichkeiten wie z.B. Erdungsklemmen an der Wand vorhanden sein und benutzt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für den Umgang mit den eingesetzten Gefahrstoffen sind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Regelwerk: Betriebssicherheitsverordnung (BetrSichV), § 5 Anforderungen an die zur Verfügung gestellten Arbeitsmittel</w:t>
      </w:r>
    </w:p>
    <w:p>
      <w:pPr>
        <w:rPr>
          <w:rFonts w:ascii="Calibri" w:hAnsi="Calibri"/>
          <w:b w:val="0"/>
          <w:sz w:val="20"/>
        </w:rPr>
      </w:pPr>
      <w:r>
        <w:rPr>
          <w:rFonts w:ascii="Calibri" w:hAnsi="Calibri"/>
          <w:b w:val="0"/>
          <w:sz w:val="20"/>
        </w:rPr>
        <w:t>3. Datei / Adresse: allgemein\betriebsanweisungen\gefahrstoffe\b_druckbetrieb.xlsx</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Siebdruck</w:t>
      </w:r>
    </w:p>
    <w:p/>
    <w:p>
      <w:pPr>
        <w:pStyle w:val="P8"/>
        <w:rPr>
          <w:rFonts w:ascii="Calibri" w:hAnsi="Calibri"/>
          <w:b w:val="1"/>
          <w:color w:val="233B81"/>
          <w:sz w:val="26"/>
        </w:rPr>
      </w:pPr>
      <w:r>
        <w:fldChar w:fldCharType="begin"/>
      </w:r>
      <w:r>
        <w:instrText>TC "</w:instrText>
      </w:r>
      <w:bookmarkStart w:id="74" w:name="_Toc377208283"/>
      <w:r>
        <w:instrText>Stanztiegel</w:instrText>
      </w:r>
      <w:bookmarkEnd w:id="74"/>
      <w:r>
        <w:instrText>" \f "bgetem" \l 2</w:instrText>
      </w:r>
      <w:r>
        <w:fldChar w:fldCharType="separate"/>
      </w:r>
      <w:r>
        <w:fldChar w:fldCharType="end"/>
      </w:r>
      <w:r>
        <w:rPr>
          <w:rFonts w:ascii="Calibri" w:hAnsi="Calibri"/>
          <w:b w:val="1"/>
          <w:color w:val="233B81"/>
          <w:sz w:val="26"/>
        </w:rPr>
        <w:t>Stanztiegel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 durch bewegte Maschinenteileu. a.  im Bereich Tiegelschwinge/ Maschinengestell  </w:t>
      </w:r>
    </w:p>
    <w:p>
      <w:pPr>
        <w:pStyle w:val="P2"/>
        <w:rPr>
          <w:b w:val="1"/>
          <w:sz w:val="20"/>
        </w:rPr>
      </w:pPr>
      <w:r>
        <w:rPr>
          <w:b w:val="1"/>
          <w:sz w:val="20"/>
        </w:rPr>
        <w:t>Fehlbelastungen des Muskel- und Skelettsystems, insbesondere der Wirbelsäule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Sicherung der Gefahrstelle zwischen Tiegelschwinge und Maschinengestell muss ein Händeschutzbügel vorhanden sein. Dieser Händeschutzbügel muss bei Tiegeln mit mechanischer Einrückung auch bei niedergetretenem Einrückhebel wirksam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Beim Betätigen des Händeschutzbügels müssen auf der Welle 2 Positionsschalter ansprechen. </w:t>
            </w:r>
          </w:p>
          <w:p>
            <w:pPr>
              <w:pStyle w:val="P1"/>
              <w:rPr>
                <w:b w:val="0"/>
                <w:sz w:val="18"/>
              </w:rPr>
            </w:pPr>
            <w:r>
              <w:rPr>
                <w:b w:val="0"/>
                <w:sz w:val="18"/>
              </w:rPr>
              <w:t>Ist nur 1 Schalter vorhanden, muss ein 2. Schalter nachgerüstet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Gegen das seitliche Hineinfallen/Hineinbeugen während des Betriebs sind auf beiden Seiten Trittschaltmatten oder Verdeckungen anzubringen. Bei kleinen Tiegeln mit mechanischer Einrückung reicht dazu auch ein im Boden verankerter Tisch.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Beim Betreiben des Tiegels im Automatikbetrieb muss der Händeschutzbügel erweitert sein, eine Bauchschaltleiste vorhanden sein und eine Warnleuchte im Sichtfeld des Bedieners auf den Automatikbetrieb hinweisen.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Steuerung eines Stanztiegels muss als „sichere Steuerung“ ausgelegt sein. Bei älteren Stanztiegeln ist eine Umrüstung entsprechend BG-Infoblatt 418 notwendig.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regelmäßige Überprüfung der Maschine nach den Unterlagen des Herstellers durch eine befähigte Person ist erforderlich. Die Forderung ist eingehalten, wenn die Maschine im Abstand von 3 Jahren (gilt in der Regel für Maschinen vor Baujahr 1988) bzw. im Abstand von 5 Jahren geprüft wird. Bestätigung durch Prüfbericht und Prüfplakette.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Verringerung der zu stanzenden Kartonstapel auf zulässige Gewichte ist zu beachten. Es werden höhenverstellbaren Abstapeltische, Hebehilfen o.ä.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Schwere Stapel werden unter Einsatz von kraftbetriebenen Gehgabelhubwagen oder Palettenhubwagen transportiert.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Arbeitsplätze sind bzgl. der Anordnung der Abstapeltische, der Hebehilfen oder der Palettenplätze ergonomisch gestaltet. Der Wechsel von Sitz- und Steharbeitsplätzen ist möglich.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Heben, Tragen, Ziehen und Schieben von Lasten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2.26: Schweißen, Schneiden und verwandte Verfahren, 3 Maßnahmen zur Verhütung von Gefahren für Leben und Gesundheit bei der Arbeit</w:t>
      </w:r>
    </w:p>
    <w:p>
      <w:pPr>
        <w:rPr>
          <w:rFonts w:ascii="Calibri" w:hAnsi="Calibri"/>
          <w:b w:val="0"/>
          <w:sz w:val="20"/>
        </w:rPr>
      </w:pPr>
      <w:r>
        <w:rPr>
          <w:rFonts w:ascii="Calibri" w:hAnsi="Calibri"/>
          <w:b w:val="0"/>
          <w:sz w:val="20"/>
        </w:rPr>
        <w:t>2. Regelwerk: ASR A3.6: Lüftung, 4 Luftqualität</w:t>
      </w:r>
    </w:p>
    <w:p>
      <w:pPr>
        <w:rPr>
          <w:rFonts w:ascii="Calibri" w:hAnsi="Calibri"/>
          <w:b w:val="0"/>
          <w:sz w:val="20"/>
        </w:rPr>
      </w:pPr>
      <w:r>
        <w:rPr>
          <w:rFonts w:ascii="Calibri" w:hAnsi="Calibri"/>
          <w:b w:val="0"/>
          <w:sz w:val="20"/>
        </w:rPr>
        <w:t>3. Regelwerk: DGUV-Information 209-012: Kranführer, Inhalt</w:t>
      </w:r>
    </w:p>
    <w:p>
      <w:pPr>
        <w:rPr>
          <w:rFonts w:ascii="Calibri" w:hAnsi="Calibri"/>
          <w:b w:val="0"/>
          <w:sz w:val="20"/>
        </w:rPr>
      </w:pPr>
      <w:r>
        <w:rPr>
          <w:rFonts w:ascii="Calibri" w:hAnsi="Calibri"/>
          <w:b w:val="0"/>
          <w:sz w:val="20"/>
        </w:rPr>
        <w:t>4. BG-Katalog: Heben, Tragen, Ziehen und Schieben von Lasten</w:t>
      </w:r>
    </w:p>
    <w:p>
      <w:pPr>
        <w:rPr>
          <w:rFonts w:ascii="Calibri" w:hAnsi="Calibri"/>
          <w:b w:val="0"/>
          <w:sz w:val="20"/>
        </w:rPr>
      </w:pPr>
      <w:r>
        <w:rPr>
          <w:rFonts w:ascii="Calibri" w:hAnsi="Calibri"/>
          <w:b w:val="0"/>
          <w:sz w:val="20"/>
        </w:rPr>
        <w:t>5. BG-Katalog: Unterweisungen der Beschäftigten</w:t>
      </w:r>
    </w:p>
    <w:p>
      <w:pPr>
        <w:rPr>
          <w:rFonts w:ascii="Calibri" w:hAnsi="Calibri"/>
          <w:b w:val="0"/>
          <w:sz w:val="20"/>
        </w:rPr>
      </w:pPr>
      <w:r>
        <w:rPr>
          <w:rFonts w:ascii="Calibri" w:hAnsi="Calibri"/>
          <w:b w:val="0"/>
          <w:sz w:val="20"/>
        </w:rPr>
        <w:t xml:space="preserve">6. Regelwerk: DGUV-Information 209-007:  Fahrzeug-Instandhaltung, 12 Sichere Montage von Rädern und Reifen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