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5E0A215"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Gasversorgung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"_Toc1133778444"</w:instrText>
      </w:r>
      <w:r>
        <w:fldChar w:fldCharType="separate"/>
      </w:r>
      <w:r>
        <w:t>1. Arbeitsschutzorganisation</w:t>
        <w:tab/>
      </w:r>
      <w:r>
        <w:fldChar w:fldCharType="end"/>
      </w:r>
      <w:r>
        <w:fldChar w:fldCharType="begin"/>
      </w:r>
      <w:r>
        <w:instrText>PAGEREF _Toc1133778444</w:instrText>
      </w:r>
      <w:r>
        <w:fldChar w:fldCharType="separate"/>
      </w:r>
      <w:r>
        <w:t>4</w:t>
      </w:r>
      <w:r>
        <w:fldChar w:fldCharType="end"/>
      </w:r>
    </w:p>
    <w:p>
      <w:pPr>
        <w:pStyle w:val="P16"/>
        <w:tabs>
          <w:tab w:val="right" w:pos="9360" w:leader="dot"/>
        </w:tabs>
      </w:pPr>
      <w:r>
        <w:fldChar w:fldCharType="begin"/>
      </w:r>
      <w:r>
        <w:instrText>HYPERLINK \l "_Toc467891731"</w:instrText>
      </w:r>
      <w:r>
        <w:fldChar w:fldCharType="separate"/>
      </w:r>
      <w:r>
        <w:t>Arbeitsmedizinische Vorsorge</w:t>
        <w:tab/>
      </w:r>
      <w:r>
        <w:fldChar w:fldCharType="end"/>
      </w:r>
      <w:r>
        <w:fldChar w:fldCharType="begin"/>
      </w:r>
      <w:r>
        <w:instrText>PAGEREF _Toc467891731</w:instrText>
      </w:r>
      <w:r>
        <w:fldChar w:fldCharType="separate"/>
      </w:r>
      <w:r>
        <w:t>4</w:t>
      </w:r>
      <w:r>
        <w:fldChar w:fldCharType="end"/>
      </w:r>
    </w:p>
    <w:p>
      <w:pPr>
        <w:pStyle w:val="P16"/>
        <w:tabs>
          <w:tab w:val="right" w:pos="9360" w:leader="dot"/>
        </w:tabs>
      </w:pPr>
      <w:r>
        <w:fldChar w:fldCharType="begin"/>
      </w:r>
      <w:r>
        <w:instrText>HYPERLINK \l "_Toc1056213085"</w:instrText>
      </w:r>
      <w:r>
        <w:fldChar w:fldCharType="separate"/>
      </w:r>
      <w:r>
        <w:t>Arbeitsschutzausschuss (ASA)</w:t>
        <w:tab/>
      </w:r>
      <w:r>
        <w:fldChar w:fldCharType="end"/>
      </w:r>
      <w:r>
        <w:fldChar w:fldCharType="begin"/>
      </w:r>
      <w:r>
        <w:instrText>PAGEREF _Toc1056213085</w:instrText>
      </w:r>
      <w:r>
        <w:fldChar w:fldCharType="separate"/>
      </w:r>
      <w:r>
        <w:t>6</w:t>
      </w:r>
      <w:r>
        <w:fldChar w:fldCharType="end"/>
      </w:r>
    </w:p>
    <w:p>
      <w:pPr>
        <w:pStyle w:val="P16"/>
        <w:tabs>
          <w:tab w:val="right" w:pos="9360" w:leader="dot"/>
        </w:tabs>
      </w:pPr>
      <w:r>
        <w:fldChar w:fldCharType="begin"/>
      </w:r>
      <w:r>
        <w:instrText>HYPERLINK \l "_Toc465696307"</w:instrText>
      </w:r>
      <w:r>
        <w:fldChar w:fldCharType="separate"/>
      </w:r>
      <w:r>
        <w:t>Auslandseinsatz</w:t>
        <w:tab/>
      </w:r>
      <w:r>
        <w:fldChar w:fldCharType="end"/>
      </w:r>
      <w:r>
        <w:fldChar w:fldCharType="begin"/>
      </w:r>
      <w:r>
        <w:instrText>PAGEREF _Toc465696307</w:instrText>
      </w:r>
      <w:r>
        <w:fldChar w:fldCharType="separate"/>
      </w:r>
      <w:r>
        <w:t>8</w:t>
      </w:r>
      <w:r>
        <w:fldChar w:fldCharType="end"/>
      </w:r>
    </w:p>
    <w:p>
      <w:pPr>
        <w:pStyle w:val="P16"/>
        <w:tabs>
          <w:tab w:val="right" w:pos="9360" w:leader="dot"/>
        </w:tabs>
      </w:pPr>
      <w:r>
        <w:fldChar w:fldCharType="begin"/>
      </w:r>
      <w:r>
        <w:instrText>HYPERLINK \l "_Toc1353220724"</w:instrText>
      </w:r>
      <w:r>
        <w:fldChar w:fldCharType="separate"/>
      </w:r>
      <w:r>
        <w:t>Beschaffung technischer Arbeitsmittel</w:t>
        <w:tab/>
      </w:r>
      <w:r>
        <w:fldChar w:fldCharType="end"/>
      </w:r>
      <w:r>
        <w:fldChar w:fldCharType="begin"/>
      </w:r>
      <w:r>
        <w:instrText>PAGEREF _Toc1353220724</w:instrText>
      </w:r>
      <w:r>
        <w:fldChar w:fldCharType="separate"/>
      </w:r>
      <w:r>
        <w:t>10</w:t>
      </w:r>
      <w:r>
        <w:fldChar w:fldCharType="end"/>
      </w:r>
    </w:p>
    <w:p>
      <w:pPr>
        <w:pStyle w:val="P16"/>
        <w:tabs>
          <w:tab w:val="right" w:pos="9360" w:leader="dot"/>
        </w:tabs>
      </w:pPr>
      <w:r>
        <w:fldChar w:fldCharType="begin"/>
      </w:r>
      <w:r>
        <w:instrText>HYPERLINK \l "_Toc2146704166"</w:instrText>
      </w:r>
      <w:r>
        <w:fldChar w:fldCharType="separate"/>
      </w:r>
      <w:r>
        <w:t>Betriebsarzt, Fachkraft für Arbeitssicherheit, Unternehmermodell</w:t>
        <w:tab/>
      </w:r>
      <w:r>
        <w:fldChar w:fldCharType="end"/>
      </w:r>
      <w:r>
        <w:fldChar w:fldCharType="begin"/>
      </w:r>
      <w:r>
        <w:instrText>PAGEREF _Toc2146704166</w:instrText>
      </w:r>
      <w:r>
        <w:fldChar w:fldCharType="separate"/>
      </w:r>
      <w:r>
        <w:t>12</w:t>
      </w:r>
      <w:r>
        <w:fldChar w:fldCharType="end"/>
      </w:r>
    </w:p>
    <w:p>
      <w:pPr>
        <w:pStyle w:val="P16"/>
        <w:tabs>
          <w:tab w:val="right" w:pos="9360" w:leader="dot"/>
        </w:tabs>
      </w:pPr>
      <w:r>
        <w:fldChar w:fldCharType="begin"/>
      </w:r>
      <w:r>
        <w:instrText>HYPERLINK \l "_Toc7056038"</w:instrText>
      </w:r>
      <w:r>
        <w:fldChar w:fldCharType="separate"/>
      </w:r>
      <w:r>
        <w:t>Brandschutz</w:t>
        <w:tab/>
      </w:r>
      <w:r>
        <w:fldChar w:fldCharType="end"/>
      </w:r>
      <w:r>
        <w:fldChar w:fldCharType="begin"/>
      </w:r>
      <w:r>
        <w:instrText>PAGEREF _Toc7056038</w:instrText>
      </w:r>
      <w:r>
        <w:fldChar w:fldCharType="separate"/>
      </w:r>
      <w:r>
        <w:t>14</w:t>
      </w:r>
      <w:r>
        <w:fldChar w:fldCharType="end"/>
      </w:r>
    </w:p>
    <w:p>
      <w:pPr>
        <w:pStyle w:val="P16"/>
        <w:tabs>
          <w:tab w:val="right" w:pos="9360" w:leader="dot"/>
        </w:tabs>
      </w:pPr>
      <w:r>
        <w:fldChar w:fldCharType="begin"/>
      </w:r>
      <w:r>
        <w:instrText>HYPERLINK \l "_Toc949832891"</w:instrText>
      </w:r>
      <w:r>
        <w:fldChar w:fldCharType="separate"/>
      </w:r>
      <w:r>
        <w:t>Erste Hilfe</w:t>
        <w:tab/>
      </w:r>
      <w:r>
        <w:fldChar w:fldCharType="end"/>
      </w:r>
      <w:r>
        <w:fldChar w:fldCharType="begin"/>
      </w:r>
      <w:r>
        <w:instrText>PAGEREF _Toc949832891</w:instrText>
      </w:r>
      <w:r>
        <w:fldChar w:fldCharType="separate"/>
      </w:r>
      <w:r>
        <w:t>16</w:t>
      </w:r>
      <w:r>
        <w:fldChar w:fldCharType="end"/>
      </w:r>
    </w:p>
    <w:p>
      <w:pPr>
        <w:pStyle w:val="P16"/>
        <w:tabs>
          <w:tab w:val="right" w:pos="9360" w:leader="dot"/>
        </w:tabs>
      </w:pPr>
      <w:r>
        <w:fldChar w:fldCharType="begin"/>
      </w:r>
      <w:r>
        <w:instrText>HYPERLINK \l "_Toc1829336790"</w:instrText>
      </w:r>
      <w:r>
        <w:fldChar w:fldCharType="separate"/>
      </w:r>
      <w:r>
        <w:t>Fremdfirmen</w:t>
        <w:tab/>
      </w:r>
      <w:r>
        <w:fldChar w:fldCharType="end"/>
      </w:r>
      <w:r>
        <w:fldChar w:fldCharType="begin"/>
      </w:r>
      <w:r>
        <w:instrText>PAGEREF _Toc1829336790</w:instrText>
      </w:r>
      <w:r>
        <w:fldChar w:fldCharType="separate"/>
      </w:r>
      <w:r>
        <w:t>18</w:t>
      </w:r>
      <w:r>
        <w:fldChar w:fldCharType="end"/>
      </w:r>
    </w:p>
    <w:p>
      <w:pPr>
        <w:pStyle w:val="P16"/>
        <w:tabs>
          <w:tab w:val="right" w:pos="9360" w:leader="dot"/>
        </w:tabs>
      </w:pPr>
      <w:r>
        <w:fldChar w:fldCharType="begin"/>
      </w:r>
      <w:r>
        <w:instrText>HYPERLINK \l "_Toc1815159677"</w:instrText>
      </w:r>
      <w:r>
        <w:fldChar w:fldCharType="separate"/>
      </w:r>
      <w:r>
        <w:t>Persönliche Schutzausrüstung (PSA)</w:t>
        <w:tab/>
      </w:r>
      <w:r>
        <w:fldChar w:fldCharType="end"/>
      </w:r>
      <w:r>
        <w:fldChar w:fldCharType="begin"/>
      </w:r>
      <w:r>
        <w:instrText>PAGEREF _Toc1815159677</w:instrText>
      </w:r>
      <w:r>
        <w:fldChar w:fldCharType="separate"/>
      </w:r>
      <w:r>
        <w:t>20</w:t>
      </w:r>
      <w:r>
        <w:fldChar w:fldCharType="end"/>
      </w:r>
    </w:p>
    <w:p>
      <w:pPr>
        <w:pStyle w:val="P16"/>
        <w:tabs>
          <w:tab w:val="right" w:pos="9360" w:leader="dot"/>
        </w:tabs>
      </w:pPr>
      <w:r>
        <w:fldChar w:fldCharType="begin"/>
      </w:r>
      <w:r>
        <w:instrText>HYPERLINK \l "_Toc104481822"</w:instrText>
      </w:r>
      <w:r>
        <w:fldChar w:fldCharType="separate"/>
      </w:r>
      <w:r>
        <w:t>Pflichtenübertragung auf Vorgesetzte</w:t>
        <w:tab/>
      </w:r>
      <w:r>
        <w:fldChar w:fldCharType="end"/>
      </w:r>
      <w:r>
        <w:fldChar w:fldCharType="begin"/>
      </w:r>
      <w:r>
        <w:instrText>PAGEREF _Toc104481822</w:instrText>
      </w:r>
      <w:r>
        <w:fldChar w:fldCharType="separate"/>
      </w:r>
      <w:r>
        <w:t>22</w:t>
      </w:r>
      <w:r>
        <w:fldChar w:fldCharType="end"/>
      </w:r>
    </w:p>
    <w:p>
      <w:pPr>
        <w:pStyle w:val="P16"/>
        <w:tabs>
          <w:tab w:val="right" w:pos="9360" w:leader="dot"/>
        </w:tabs>
      </w:pPr>
      <w:r>
        <w:fldChar w:fldCharType="begin"/>
      </w:r>
      <w:r>
        <w:instrText>HYPERLINK \l "_Toc1061720206"</w:instrText>
      </w:r>
      <w:r>
        <w:fldChar w:fldCharType="separate"/>
      </w:r>
      <w:r>
        <w:t>Prüfung</w:t>
        <w:tab/>
      </w:r>
      <w:r>
        <w:fldChar w:fldCharType="end"/>
      </w:r>
      <w:r>
        <w:fldChar w:fldCharType="begin"/>
      </w:r>
      <w:r>
        <w:instrText>PAGEREF _Toc1061720206</w:instrText>
      </w:r>
      <w:r>
        <w:fldChar w:fldCharType="separate"/>
      </w:r>
      <w:r>
        <w:t>23</w:t>
      </w:r>
      <w:r>
        <w:fldChar w:fldCharType="end"/>
      </w:r>
    </w:p>
    <w:p>
      <w:pPr>
        <w:pStyle w:val="P16"/>
        <w:tabs>
          <w:tab w:val="right" w:pos="9360" w:leader="dot"/>
        </w:tabs>
      </w:pPr>
      <w:r>
        <w:fldChar w:fldCharType="begin"/>
      </w:r>
      <w:r>
        <w:instrText>HYPERLINK \l "_Toc1062486624"</w:instrText>
      </w:r>
      <w:r>
        <w:fldChar w:fldCharType="separate"/>
      </w:r>
      <w:r>
        <w:t>Sicherheitsbeauftragte</w:t>
        <w:tab/>
      </w:r>
      <w:r>
        <w:fldChar w:fldCharType="end"/>
      </w:r>
      <w:r>
        <w:fldChar w:fldCharType="begin"/>
      </w:r>
      <w:r>
        <w:instrText>PAGEREF _Toc1062486624</w:instrText>
      </w:r>
      <w:r>
        <w:fldChar w:fldCharType="separate"/>
      </w:r>
      <w:r>
        <w:t>25</w:t>
      </w:r>
      <w:r>
        <w:fldChar w:fldCharType="end"/>
      </w:r>
    </w:p>
    <w:p>
      <w:pPr>
        <w:pStyle w:val="P16"/>
        <w:tabs>
          <w:tab w:val="right" w:pos="9360" w:leader="dot"/>
        </w:tabs>
      </w:pPr>
      <w:r>
        <w:fldChar w:fldCharType="begin"/>
      </w:r>
      <w:r>
        <w:instrText>HYPERLINK \l "_Toc290077424"</w:instrText>
      </w:r>
      <w:r>
        <w:fldChar w:fldCharType="separate"/>
      </w:r>
      <w:r>
        <w:t>Unternehmermodell</w:t>
        <w:tab/>
      </w:r>
      <w:r>
        <w:fldChar w:fldCharType="end"/>
      </w:r>
      <w:r>
        <w:fldChar w:fldCharType="begin"/>
      </w:r>
      <w:r>
        <w:instrText>PAGEREF _Toc290077424</w:instrText>
      </w:r>
      <w:r>
        <w:fldChar w:fldCharType="separate"/>
      </w:r>
      <w:r>
        <w:t>27</w:t>
      </w:r>
      <w:r>
        <w:fldChar w:fldCharType="end"/>
      </w:r>
    </w:p>
    <w:p>
      <w:pPr>
        <w:pStyle w:val="P16"/>
        <w:tabs>
          <w:tab w:val="right" w:pos="9360" w:leader="dot"/>
        </w:tabs>
      </w:pPr>
      <w:r>
        <w:fldChar w:fldCharType="begin"/>
      </w:r>
      <w:r>
        <w:instrText>HYPERLINK \l "_Toc1409861478"</w:instrText>
      </w:r>
      <w:r>
        <w:fldChar w:fldCharType="separate"/>
      </w:r>
      <w:r>
        <w:t>Unterweisungen der Beschäftigten</w:t>
        <w:tab/>
      </w:r>
      <w:r>
        <w:fldChar w:fldCharType="end"/>
      </w:r>
      <w:r>
        <w:fldChar w:fldCharType="begin"/>
      </w:r>
      <w:r>
        <w:instrText>PAGEREF _Toc1409861478</w:instrText>
      </w:r>
      <w:r>
        <w:fldChar w:fldCharType="separate"/>
      </w:r>
      <w:r>
        <w:t>28</w:t>
      </w:r>
      <w:r>
        <w:fldChar w:fldCharType="end"/>
      </w:r>
    </w:p>
    <w:p>
      <w:pPr>
        <w:pStyle w:val="P16"/>
        <w:tabs>
          <w:tab w:val="right" w:pos="9360" w:leader="dot"/>
        </w:tabs>
      </w:pPr>
      <w:r>
        <w:fldChar w:fldCharType="begin"/>
      </w:r>
      <w:r>
        <w:instrText>HYPERLINK \l "_Toc1331689826"</w:instrText>
      </w:r>
      <w:r>
        <w:fldChar w:fldCharType="separate"/>
      </w:r>
      <w:r>
        <w:t>Zeitarbeit</w:t>
        <w:tab/>
      </w:r>
      <w:r>
        <w:fldChar w:fldCharType="end"/>
      </w:r>
      <w:r>
        <w:fldChar w:fldCharType="begin"/>
      </w:r>
      <w:r>
        <w:instrText>PAGEREF _Toc1331689826</w:instrText>
      </w:r>
      <w:r>
        <w:fldChar w:fldCharType="separate"/>
      </w:r>
      <w:r>
        <w:t>30</w:t>
      </w:r>
      <w:r>
        <w:fldChar w:fldCharType="end"/>
      </w:r>
    </w:p>
    <w:p>
      <w:pPr>
        <w:pStyle w:val="P15"/>
        <w:tabs>
          <w:tab w:val="right" w:pos="9360" w:leader="dot"/>
        </w:tabs>
      </w:pPr>
      <w:r>
        <w:fldChar w:fldCharType="begin"/>
      </w:r>
      <w:r>
        <w:instrText>HYPERLINK \l "_Toc1430943633"</w:instrText>
      </w:r>
      <w:r>
        <w:fldChar w:fldCharType="separate"/>
      </w:r>
      <w:r>
        <w:t>2. Büro</w:t>
        <w:tab/>
      </w:r>
      <w:r>
        <w:fldChar w:fldCharType="end"/>
      </w:r>
      <w:r>
        <w:fldChar w:fldCharType="begin"/>
      </w:r>
      <w:r>
        <w:instrText>PAGEREF _Toc1430943633</w:instrText>
      </w:r>
      <w:r>
        <w:fldChar w:fldCharType="separate"/>
      </w:r>
      <w:r>
        <w:t>31</w:t>
      </w:r>
      <w:r>
        <w:fldChar w:fldCharType="end"/>
      </w:r>
    </w:p>
    <w:p>
      <w:pPr>
        <w:pStyle w:val="P16"/>
        <w:tabs>
          <w:tab w:val="right" w:pos="9360" w:leader="dot"/>
        </w:tabs>
      </w:pPr>
      <w:r>
        <w:fldChar w:fldCharType="begin"/>
      </w:r>
      <w:r>
        <w:instrText>HYPERLINK \l "_Toc1946140910"</w:instrText>
      </w:r>
      <w:r>
        <w:fldChar w:fldCharType="separate"/>
      </w:r>
      <w:r>
        <w:t>Bildschirmarbeitsplätze</w:t>
        <w:tab/>
      </w:r>
      <w:r>
        <w:fldChar w:fldCharType="end"/>
      </w:r>
      <w:r>
        <w:fldChar w:fldCharType="begin"/>
      </w:r>
      <w:r>
        <w:instrText>PAGEREF _Toc1946140910</w:instrText>
      </w:r>
      <w:r>
        <w:fldChar w:fldCharType="separate"/>
      </w:r>
      <w:r>
        <w:t>32</w:t>
      </w:r>
      <w:r>
        <w:fldChar w:fldCharType="end"/>
      </w:r>
    </w:p>
    <w:p>
      <w:pPr>
        <w:pStyle w:val="P15"/>
        <w:tabs>
          <w:tab w:val="right" w:pos="9360" w:leader="dot"/>
        </w:tabs>
      </w:pPr>
      <w:r>
        <w:fldChar w:fldCharType="begin"/>
      </w:r>
      <w:r>
        <w:instrText>HYPERLINK \l "_Toc865979985"</w:instrText>
      </w:r>
      <w:r>
        <w:fldChar w:fldCharType="separate"/>
      </w:r>
      <w:r>
        <w:t>3. Gasversorgung</w:t>
        <w:tab/>
      </w:r>
      <w:r>
        <w:fldChar w:fldCharType="end"/>
      </w:r>
      <w:r>
        <w:fldChar w:fldCharType="begin"/>
      </w:r>
      <w:r>
        <w:instrText>PAGEREF _Toc865979985</w:instrText>
      </w:r>
      <w:r>
        <w:fldChar w:fldCharType="separate"/>
      </w:r>
      <w:r>
        <w:t>32</w:t>
      </w:r>
      <w:r>
        <w:fldChar w:fldCharType="end"/>
      </w:r>
    </w:p>
    <w:p>
      <w:pPr>
        <w:pStyle w:val="P16"/>
        <w:tabs>
          <w:tab w:val="right" w:pos="9360" w:leader="dot"/>
        </w:tabs>
      </w:pPr>
      <w:r>
        <w:fldChar w:fldCharType="begin"/>
      </w:r>
      <w:r>
        <w:instrText>HYPERLINK \l "_Toc145807133"</w:instrText>
      </w:r>
      <w:r>
        <w:fldChar w:fldCharType="separate"/>
      </w:r>
      <w:r>
        <w:t>Arbeiten an Gasversorgungsleitungen</w:t>
        <w:tab/>
      </w:r>
      <w:r>
        <w:fldChar w:fldCharType="end"/>
      </w:r>
      <w:r>
        <w:fldChar w:fldCharType="begin"/>
      </w:r>
      <w:r>
        <w:instrText>PAGEREF _Toc145807133</w:instrText>
      </w:r>
      <w:r>
        <w:fldChar w:fldCharType="separate"/>
      </w:r>
      <w:r>
        <w:t>33</w:t>
      </w:r>
      <w:r>
        <w:fldChar w:fldCharType="end"/>
      </w:r>
    </w:p>
    <w:p>
      <w:pPr>
        <w:pStyle w:val="P16"/>
        <w:tabs>
          <w:tab w:val="right" w:pos="9360" w:leader="dot"/>
        </w:tabs>
      </w:pPr>
      <w:r>
        <w:fldChar w:fldCharType="begin"/>
      </w:r>
      <w:r>
        <w:instrText>HYPERLINK \l "_Toc1525583613"</w:instrText>
      </w:r>
      <w:r>
        <w:fldChar w:fldCharType="separate"/>
      </w:r>
      <w:r>
        <w:t>Erstellung einer Gas-Hausanschlussleitung</w:t>
        <w:tab/>
      </w:r>
      <w:r>
        <w:fldChar w:fldCharType="end"/>
      </w:r>
      <w:r>
        <w:fldChar w:fldCharType="begin"/>
      </w:r>
      <w:r>
        <w:instrText>PAGEREF _Toc1525583613</w:instrText>
      </w:r>
      <w:r>
        <w:fldChar w:fldCharType="separate"/>
      </w:r>
      <w:r>
        <w:t>35</w:t>
      </w:r>
      <w:r>
        <w:fldChar w:fldCharType="end"/>
      </w:r>
    </w:p>
    <w:p>
      <w:pPr>
        <w:pStyle w:val="P16"/>
        <w:tabs>
          <w:tab w:val="right" w:pos="9360" w:leader="dot"/>
        </w:tabs>
      </w:pPr>
      <w:r>
        <w:fldChar w:fldCharType="begin"/>
      </w:r>
      <w:r>
        <w:instrText>HYPERLINK \l "_Toc373183001"</w:instrText>
      </w:r>
      <w:r>
        <w:fldChar w:fldCharType="separate"/>
      </w:r>
      <w:r>
        <w:t>Erstsicherung von Gasstörungen an Gasversorgungsleitungen</w:t>
        <w:tab/>
      </w:r>
      <w:r>
        <w:fldChar w:fldCharType="end"/>
      </w:r>
      <w:r>
        <w:fldChar w:fldCharType="begin"/>
      </w:r>
      <w:r>
        <w:instrText>PAGEREF _Toc373183001</w:instrText>
      </w:r>
      <w:r>
        <w:fldChar w:fldCharType="separate"/>
      </w:r>
      <w:r>
        <w:t>37</w:t>
      </w:r>
      <w:r>
        <w:fldChar w:fldCharType="end"/>
      </w:r>
    </w:p>
    <w:p>
      <w:pPr>
        <w:pStyle w:val="P16"/>
        <w:tabs>
          <w:tab w:val="right" w:pos="9360" w:leader="dot"/>
        </w:tabs>
      </w:pPr>
      <w:r>
        <w:fldChar w:fldCharType="begin"/>
      </w:r>
      <w:r>
        <w:instrText>HYPERLINK \l "_Toc1981848299"</w:instrText>
      </w:r>
      <w:r>
        <w:fldChar w:fldCharType="separate"/>
      </w:r>
      <w:r>
        <w:t>Filterreinigung in Gasanlagen</w:t>
        <w:tab/>
      </w:r>
      <w:r>
        <w:fldChar w:fldCharType="end"/>
      </w:r>
      <w:r>
        <w:fldChar w:fldCharType="begin"/>
      </w:r>
      <w:r>
        <w:instrText>PAGEREF _Toc1981848299</w:instrText>
      </w:r>
      <w:r>
        <w:fldChar w:fldCharType="separate"/>
      </w:r>
      <w:r>
        <w:t>38</w:t>
      </w:r>
      <w:r>
        <w:fldChar w:fldCharType="end"/>
      </w:r>
    </w:p>
    <w:p>
      <w:pPr>
        <w:pStyle w:val="P16"/>
        <w:tabs>
          <w:tab w:val="right" w:pos="9360" w:leader="dot"/>
        </w:tabs>
      </w:pPr>
      <w:r>
        <w:fldChar w:fldCharType="begin"/>
      </w:r>
      <w:r>
        <w:instrText>HYPERLINK \l "_Toc655554398"</w:instrText>
      </w:r>
      <w:r>
        <w:fldChar w:fldCharType="separate"/>
      </w:r>
      <w:r>
        <w:t>In- und Außerbetriebnahme von Gasleitungen</w:t>
        <w:tab/>
      </w:r>
      <w:r>
        <w:fldChar w:fldCharType="end"/>
      </w:r>
      <w:r>
        <w:fldChar w:fldCharType="begin"/>
      </w:r>
      <w:r>
        <w:instrText>PAGEREF _Toc655554398</w:instrText>
      </w:r>
      <w:r>
        <w:fldChar w:fldCharType="separate"/>
      </w:r>
      <w:r>
        <w:t>40</w:t>
      </w:r>
      <w:r>
        <w:fldChar w:fldCharType="end"/>
      </w:r>
    </w:p>
    <w:p>
      <w:pPr>
        <w:pStyle w:val="P16"/>
        <w:tabs>
          <w:tab w:val="right" w:pos="9360" w:leader="dot"/>
        </w:tabs>
      </w:pPr>
      <w:r>
        <w:fldChar w:fldCharType="begin"/>
      </w:r>
      <w:r>
        <w:instrText>HYPERLINK \l "_Toc750682418"</w:instrText>
      </w:r>
      <w:r>
        <w:fldChar w:fldCharType="separate"/>
      </w:r>
      <w:r>
        <w:t>Kontrolle und Wartung von EG-Vorwärmanlagen</w:t>
        <w:tab/>
      </w:r>
      <w:r>
        <w:fldChar w:fldCharType="end"/>
      </w:r>
      <w:r>
        <w:fldChar w:fldCharType="begin"/>
      </w:r>
      <w:r>
        <w:instrText>PAGEREF _Toc750682418</w:instrText>
      </w:r>
      <w:r>
        <w:fldChar w:fldCharType="separate"/>
      </w:r>
      <w:r>
        <w:t>41</w:t>
      </w:r>
      <w:r>
        <w:fldChar w:fldCharType="end"/>
      </w:r>
    </w:p>
    <w:p>
      <w:pPr>
        <w:pStyle w:val="P16"/>
        <w:tabs>
          <w:tab w:val="right" w:pos="9360" w:leader="dot"/>
        </w:tabs>
      </w:pPr>
      <w:r>
        <w:fldChar w:fldCharType="begin"/>
      </w:r>
      <w:r>
        <w:instrText>HYPERLINK \l "_Toc558860126"</w:instrText>
      </w:r>
      <w:r>
        <w:fldChar w:fldCharType="separate"/>
      </w:r>
      <w:r>
        <w:t>Kontrolle und Wartung von GDRM-Anlagen</w:t>
        <w:tab/>
      </w:r>
      <w:r>
        <w:fldChar w:fldCharType="end"/>
      </w:r>
      <w:r>
        <w:fldChar w:fldCharType="begin"/>
      </w:r>
      <w:r>
        <w:instrText>PAGEREF _Toc558860126</w:instrText>
      </w:r>
      <w:r>
        <w:fldChar w:fldCharType="separate"/>
      </w:r>
      <w:r>
        <w:t>42</w:t>
      </w:r>
      <w:r>
        <w:fldChar w:fldCharType="end"/>
      </w:r>
    </w:p>
    <w:p>
      <w:pPr>
        <w:pStyle w:val="P16"/>
        <w:tabs>
          <w:tab w:val="right" w:pos="9360" w:leader="dot"/>
        </w:tabs>
      </w:pPr>
      <w:r>
        <w:fldChar w:fldCharType="begin"/>
      </w:r>
      <w:r>
        <w:instrText>HYPERLINK \l "_Toc949459936"</w:instrText>
      </w:r>
      <w:r>
        <w:fldChar w:fldCharType="separate"/>
      </w:r>
      <w:r>
        <w:t>Kontrolle und Wartung von Kondensatentwässerungen an Gasleitungen und Behältern</w:t>
        <w:tab/>
      </w:r>
      <w:r>
        <w:fldChar w:fldCharType="end"/>
      </w:r>
      <w:r>
        <w:fldChar w:fldCharType="begin"/>
      </w:r>
      <w:r>
        <w:instrText>PAGEREF _Toc949459936</w:instrText>
      </w:r>
      <w:r>
        <w:fldChar w:fldCharType="separate"/>
      </w:r>
      <w:r>
        <w:t>43</w:t>
      </w:r>
      <w:r>
        <w:fldChar w:fldCharType="end"/>
      </w:r>
    </w:p>
    <w:p>
      <w:pPr>
        <w:pStyle w:val="P16"/>
        <w:tabs>
          <w:tab w:val="right" w:pos="9360" w:leader="dot"/>
        </w:tabs>
      </w:pPr>
      <w:r>
        <w:fldChar w:fldCharType="begin"/>
      </w:r>
      <w:r>
        <w:instrText>HYPERLINK \l "_Toc1702563908"</w:instrText>
      </w:r>
      <w:r>
        <w:fldChar w:fldCharType="separate"/>
      </w:r>
      <w:r>
        <w:t>Kontrolle von Erdgasleitungen</w:t>
        <w:tab/>
      </w:r>
      <w:r>
        <w:fldChar w:fldCharType="end"/>
      </w:r>
      <w:r>
        <w:fldChar w:fldCharType="begin"/>
      </w:r>
      <w:r>
        <w:instrText>PAGEREF _Toc1702563908</w:instrText>
      </w:r>
      <w:r>
        <w:fldChar w:fldCharType="separate"/>
      </w:r>
      <w:r>
        <w:t>44</w:t>
      </w:r>
      <w:r>
        <w:fldChar w:fldCharType="end"/>
      </w:r>
    </w:p>
    <w:p>
      <w:pPr>
        <w:pStyle w:val="P16"/>
        <w:tabs>
          <w:tab w:val="right" w:pos="9360" w:leader="dot"/>
        </w:tabs>
      </w:pPr>
      <w:r>
        <w:fldChar w:fldCharType="begin"/>
      </w:r>
      <w:r>
        <w:instrText>HYPERLINK \l "_Toc1028928491"</w:instrText>
      </w:r>
      <w:r>
        <w:fldChar w:fldCharType="separate"/>
      </w:r>
      <w:r>
        <w:t>Odorierung/ Odorieranlagen/ Wartung/ Umfüllen</w:t>
        <w:tab/>
      </w:r>
      <w:r>
        <w:fldChar w:fldCharType="end"/>
      </w:r>
      <w:r>
        <w:fldChar w:fldCharType="begin"/>
      </w:r>
      <w:r>
        <w:instrText>PAGEREF _Toc1028928491</w:instrText>
      </w:r>
      <w:r>
        <w:fldChar w:fldCharType="separate"/>
      </w:r>
      <w:r>
        <w:t>45</w:t>
      </w:r>
      <w:r>
        <w:fldChar w:fldCharType="end"/>
      </w:r>
    </w:p>
    <w:p>
      <w:pPr>
        <w:pStyle w:val="P16"/>
        <w:tabs>
          <w:tab w:val="right" w:pos="9360" w:leader="dot"/>
        </w:tabs>
      </w:pPr>
      <w:r>
        <w:fldChar w:fldCharType="begin"/>
      </w:r>
      <w:r>
        <w:instrText>HYPERLINK \l "_Toc1003184899"</w:instrText>
      </w:r>
      <w:r>
        <w:fldChar w:fldCharType="separate"/>
      </w:r>
      <w:r>
        <w:t>Wartung und Instandhaltung von Gasanlagen</w:t>
        <w:tab/>
      </w:r>
      <w:r>
        <w:fldChar w:fldCharType="end"/>
      </w:r>
      <w:r>
        <w:fldChar w:fldCharType="begin"/>
      </w:r>
      <w:r>
        <w:instrText>PAGEREF _Toc1003184899</w:instrText>
      </w:r>
      <w:r>
        <w:fldChar w:fldCharType="separate"/>
      </w:r>
      <w:r>
        <w:t>46</w:t>
      </w:r>
      <w:r>
        <w:fldChar w:fldCharType="end"/>
      </w:r>
    </w:p>
    <w:p>
      <w:pPr>
        <w:pStyle w:val="P15"/>
        <w:tabs>
          <w:tab w:val="right" w:pos="9360" w:leader="dot"/>
        </w:tabs>
      </w:pPr>
      <w:r>
        <w:fldChar w:fldCharType="begin"/>
      </w:r>
      <w:r>
        <w:instrText>HYPERLINK \l "_Toc2045117877"</w:instrText>
      </w:r>
      <w:r>
        <w:fldChar w:fldCharType="separate"/>
      </w:r>
      <w:r>
        <w:t>4. Gesamter Betrieb/Übergreifendes</w:t>
        <w:tab/>
      </w:r>
      <w:r>
        <w:fldChar w:fldCharType="end"/>
      </w:r>
      <w:r>
        <w:fldChar w:fldCharType="begin"/>
      </w:r>
      <w:r>
        <w:instrText>PAGEREF _Toc2045117877</w:instrText>
      </w:r>
      <w:r>
        <w:fldChar w:fldCharType="separate"/>
      </w:r>
      <w:r>
        <w:t>46</w:t>
      </w:r>
      <w:r>
        <w:fldChar w:fldCharType="end"/>
      </w:r>
    </w:p>
    <w:p>
      <w:pPr>
        <w:pStyle w:val="P16"/>
        <w:tabs>
          <w:tab w:val="right" w:pos="9360" w:leader="dot"/>
        </w:tabs>
      </w:pPr>
      <w:r>
        <w:fldChar w:fldCharType="begin"/>
      </w:r>
      <w:r>
        <w:instrText>HYPERLINK \l "_Toc1940591088"</w:instrText>
      </w:r>
      <w:r>
        <w:fldChar w:fldCharType="separate"/>
      </w:r>
      <w:r>
        <w:t>Arbeitsplätze: Arbeits-/Sozialräume</w:t>
        <w:tab/>
      </w:r>
      <w:r>
        <w:fldChar w:fldCharType="end"/>
      </w:r>
      <w:r>
        <w:fldChar w:fldCharType="begin"/>
      </w:r>
      <w:r>
        <w:instrText>PAGEREF _Toc1940591088</w:instrText>
      </w:r>
      <w:r>
        <w:fldChar w:fldCharType="separate"/>
      </w:r>
      <w:r>
        <w:t>47</w:t>
      </w:r>
      <w:r>
        <w:fldChar w:fldCharType="end"/>
      </w:r>
    </w:p>
    <w:p>
      <w:pPr>
        <w:pStyle w:val="P16"/>
        <w:tabs>
          <w:tab w:val="right" w:pos="9360" w:leader="dot"/>
        </w:tabs>
      </w:pPr>
      <w:r>
        <w:fldChar w:fldCharType="begin"/>
      </w:r>
      <w:r>
        <w:instrText>HYPERLINK \l "_Toc633828340"</w:instrText>
      </w:r>
      <w:r>
        <w:fldChar w:fldCharType="separate"/>
      </w:r>
      <w:r>
        <w:t>Heben, Tragen, Ziehen und Schieben von Lasten</w:t>
        <w:tab/>
      </w:r>
      <w:r>
        <w:fldChar w:fldCharType="end"/>
      </w:r>
      <w:r>
        <w:fldChar w:fldCharType="begin"/>
      </w:r>
      <w:r>
        <w:instrText>PAGEREF _Toc633828340</w:instrText>
      </w:r>
      <w:r>
        <w:fldChar w:fldCharType="separate"/>
      </w:r>
      <w:r>
        <w:t>50</w:t>
      </w:r>
      <w:r>
        <w:fldChar w:fldCharType="end"/>
      </w:r>
    </w:p>
    <w:p>
      <w:pPr>
        <w:pStyle w:val="P16"/>
        <w:tabs>
          <w:tab w:val="right" w:pos="9360" w:leader="dot"/>
        </w:tabs>
      </w:pPr>
      <w:r>
        <w:fldChar w:fldCharType="begin"/>
      </w:r>
      <w:r>
        <w:instrText>HYPERLINK \l "_Toc1028670149"</w:instrText>
      </w:r>
      <w:r>
        <w:fldChar w:fldCharType="separate"/>
      </w:r>
      <w:r>
        <w:t>Kraftfahrzeuge</w:t>
        <w:tab/>
      </w:r>
      <w:r>
        <w:fldChar w:fldCharType="end"/>
      </w:r>
      <w:r>
        <w:fldChar w:fldCharType="begin"/>
      </w:r>
      <w:r>
        <w:instrText>PAGEREF _Toc1028670149</w:instrText>
      </w:r>
      <w:r>
        <w:fldChar w:fldCharType="separate"/>
      </w:r>
      <w:r>
        <w:t>52</w:t>
      </w:r>
      <w:r>
        <w:fldChar w:fldCharType="end"/>
      </w:r>
    </w:p>
    <w:p>
      <w:pPr>
        <w:pStyle w:val="P16"/>
        <w:tabs>
          <w:tab w:val="right" w:pos="9360" w:leader="dot"/>
        </w:tabs>
      </w:pPr>
      <w:r>
        <w:fldChar w:fldCharType="begin"/>
      </w:r>
      <w:r>
        <w:instrText>HYPERLINK \l "_Toc1006462295"</w:instrText>
      </w:r>
      <w:r>
        <w:fldChar w:fldCharType="separate"/>
      </w:r>
      <w:r>
        <w:t>Lärm</w:t>
        <w:tab/>
      </w:r>
      <w:r>
        <w:fldChar w:fldCharType="end"/>
      </w:r>
      <w:r>
        <w:fldChar w:fldCharType="begin"/>
      </w:r>
      <w:r>
        <w:instrText>PAGEREF _Toc1006462295</w:instrText>
      </w:r>
      <w:r>
        <w:fldChar w:fldCharType="separate"/>
      </w:r>
      <w:r>
        <w:t>54</w:t>
      </w:r>
      <w:r>
        <w:fldChar w:fldCharType="end"/>
      </w:r>
    </w:p>
    <w:p>
      <w:pPr>
        <w:pStyle w:val="P16"/>
        <w:tabs>
          <w:tab w:val="right" w:pos="9360" w:leader="dot"/>
        </w:tabs>
      </w:pPr>
      <w:r>
        <w:fldChar w:fldCharType="begin"/>
      </w:r>
      <w:r>
        <w:instrText>HYPERLINK \l "_Toc800699047"</w:instrText>
      </w:r>
      <w:r>
        <w:fldChar w:fldCharType="separate"/>
      </w:r>
      <w:r>
        <w:t>Leitern und Tritte</w:t>
        <w:tab/>
      </w:r>
      <w:r>
        <w:fldChar w:fldCharType="end"/>
      </w:r>
      <w:r>
        <w:fldChar w:fldCharType="begin"/>
      </w:r>
      <w:r>
        <w:instrText>PAGEREF _Toc800699047</w:instrText>
      </w:r>
      <w:r>
        <w:fldChar w:fldCharType="separate"/>
      </w:r>
      <w:r>
        <w:t>56</w:t>
      </w:r>
      <w:r>
        <w:fldChar w:fldCharType="end"/>
      </w:r>
    </w:p>
    <w:p>
      <w:pPr>
        <w:pStyle w:val="P16"/>
        <w:tabs>
          <w:tab w:val="right" w:pos="9360" w:leader="dot"/>
        </w:tabs>
      </w:pPr>
      <w:r>
        <w:fldChar w:fldCharType="begin"/>
      </w:r>
      <w:r>
        <w:instrText>HYPERLINK \l "_Toc1751325442"</w:instrText>
      </w:r>
      <w:r>
        <w:fldChar w:fldCharType="separate"/>
      </w:r>
      <w:r>
        <w:t>Notausgänge, Rettungswege, Fluchtwege</w:t>
        <w:tab/>
      </w:r>
      <w:r>
        <w:fldChar w:fldCharType="end"/>
      </w:r>
      <w:r>
        <w:fldChar w:fldCharType="begin"/>
      </w:r>
      <w:r>
        <w:instrText>PAGEREF _Toc1751325442</w:instrText>
      </w:r>
      <w:r>
        <w:fldChar w:fldCharType="separate"/>
      </w:r>
      <w:r>
        <w:t>58</w:t>
      </w:r>
      <w:r>
        <w:fldChar w:fldCharType="end"/>
      </w:r>
    </w:p>
    <w:p>
      <w:pPr>
        <w:pStyle w:val="P16"/>
        <w:tabs>
          <w:tab w:val="right" w:pos="9360" w:leader="dot"/>
        </w:tabs>
      </w:pPr>
      <w:r>
        <w:fldChar w:fldCharType="begin"/>
      </w:r>
      <w:r>
        <w:instrText>HYPERLINK \l "_Toc930454626"</w:instrText>
      </w:r>
      <w:r>
        <w:fldChar w:fldCharType="separate"/>
      </w:r>
      <w:r>
        <w:t>Sicherheits- und Gesundheitsschutzkennzeichnung</w:t>
        <w:tab/>
      </w:r>
      <w:r>
        <w:fldChar w:fldCharType="end"/>
      </w:r>
      <w:r>
        <w:fldChar w:fldCharType="begin"/>
      </w:r>
      <w:r>
        <w:instrText>PAGEREF _Toc930454626</w:instrText>
      </w:r>
      <w:r>
        <w:fldChar w:fldCharType="separate"/>
      </w:r>
      <w:r>
        <w:t>59</w:t>
      </w:r>
      <w:r>
        <w:fldChar w:fldCharType="end"/>
      </w:r>
    </w:p>
    <w:p>
      <w:pPr>
        <w:pStyle w:val="P16"/>
        <w:tabs>
          <w:tab w:val="right" w:pos="9360" w:leader="dot"/>
        </w:tabs>
      </w:pPr>
      <w:r>
        <w:fldChar w:fldCharType="begin"/>
      </w:r>
      <w:r>
        <w:instrText>HYPERLINK \l "_Toc696692390"</w:instrText>
      </w:r>
      <w:r>
        <w:fldChar w:fldCharType="separate"/>
      </w:r>
      <w:r>
        <w:t>Verkehrswege</w:t>
        <w:tab/>
      </w:r>
      <w:r>
        <w:fldChar w:fldCharType="end"/>
      </w:r>
      <w:r>
        <w:fldChar w:fldCharType="begin"/>
      </w:r>
      <w:r>
        <w:instrText>PAGEREF _Toc696692390</w:instrText>
      </w:r>
      <w:r>
        <w:fldChar w:fldCharType="separate"/>
      </w:r>
      <w:r>
        <w:t>61</w:t>
      </w:r>
      <w:r>
        <w:fldChar w:fldCharType="end"/>
      </w:r>
    </w:p>
    <w:p>
      <w:pPr>
        <w:pStyle w:val="P16"/>
        <w:tabs>
          <w:tab w:val="right" w:pos="9360" w:leader="dot"/>
        </w:tabs>
      </w:pPr>
      <w:r>
        <w:fldChar w:fldCharType="begin"/>
      </w:r>
      <w:r>
        <w:instrText>HYPERLINK \l "_Toc1685944512"</w:instrText>
      </w:r>
      <w:r>
        <w:fldChar w:fldCharType="separate"/>
      </w:r>
      <w:r>
        <w:t>Vibration; Hand-Arm-Vibration</w:t>
        <w:tab/>
      </w:r>
      <w:r>
        <w:fldChar w:fldCharType="end"/>
      </w:r>
      <w:r>
        <w:fldChar w:fldCharType="begin"/>
      </w:r>
      <w:r>
        <w:instrText>PAGEREF _Toc1685944512</w:instrText>
      </w:r>
      <w:r>
        <w:fldChar w:fldCharType="separate"/>
      </w:r>
      <w:r>
        <w:t>64</w:t>
      </w:r>
      <w:r>
        <w:fldChar w:fldCharType="end"/>
      </w:r>
    </w:p>
    <w:p>
      <w:pPr>
        <w:pStyle w:val="P16"/>
        <w:tabs>
          <w:tab w:val="right" w:pos="9360" w:leader="dot"/>
        </w:tabs>
      </w:pPr>
      <w:r>
        <w:fldChar w:fldCharType="begin"/>
      </w:r>
      <w:r>
        <w:instrText>HYPERLINK \l "_Toc48004274"</w:instrText>
      </w:r>
      <w:r>
        <w:fldChar w:fldCharType="separate"/>
      </w:r>
      <w:r>
        <w:t>Zwangshaltungen</w:t>
        <w:tab/>
      </w:r>
      <w:r>
        <w:fldChar w:fldCharType="end"/>
      </w:r>
      <w:r>
        <w:fldChar w:fldCharType="begin"/>
      </w:r>
      <w:r>
        <w:instrText>PAGEREF _Toc48004274</w:instrText>
      </w:r>
      <w:r>
        <w:fldChar w:fldCharType="separate"/>
      </w:r>
      <w:r>
        <w:t>66</w:t>
      </w:r>
      <w:r>
        <w:fldChar w:fldCharType="end"/>
      </w:r>
    </w:p>
    <w:p>
      <w:pPr>
        <w:pStyle w:val="P15"/>
        <w:tabs>
          <w:tab w:val="right" w:pos="9360" w:leader="dot"/>
        </w:tabs>
      </w:pPr>
      <w:r>
        <w:fldChar w:fldCharType="begin"/>
      </w:r>
      <w:r>
        <w:instrText>HYPERLINK \l "_Toc1805674169"</w:instrText>
      </w:r>
      <w:r>
        <w:fldChar w:fldCharType="separate"/>
      </w:r>
      <w:r>
        <w:t>5. Lager</w:t>
        <w:tab/>
      </w:r>
      <w:r>
        <w:fldChar w:fldCharType="end"/>
      </w:r>
      <w:r>
        <w:fldChar w:fldCharType="begin"/>
      </w:r>
      <w:r>
        <w:instrText>PAGEREF _Toc1805674169</w:instrText>
      </w:r>
      <w:r>
        <w:fldChar w:fldCharType="separate"/>
      </w:r>
      <w:r>
        <w:t>67</w:t>
      </w:r>
      <w:r>
        <w:fldChar w:fldCharType="end"/>
      </w:r>
    </w:p>
    <w:p>
      <w:pPr>
        <w:pStyle w:val="P16"/>
        <w:tabs>
          <w:tab w:val="right" w:pos="9360" w:leader="dot"/>
        </w:tabs>
      </w:pPr>
      <w:r>
        <w:fldChar w:fldCharType="begin"/>
      </w:r>
      <w:r>
        <w:instrText>HYPERLINK \l "_Toc1279101866"</w:instrText>
      </w:r>
      <w:r>
        <w:fldChar w:fldCharType="separate"/>
      </w:r>
      <w:r>
        <w:t>Flurförderzeuge, handbetrieben</w:t>
        <w:tab/>
      </w:r>
      <w:r>
        <w:fldChar w:fldCharType="end"/>
      </w:r>
      <w:r>
        <w:fldChar w:fldCharType="begin"/>
      </w:r>
      <w:r>
        <w:instrText>PAGEREF _Toc1279101866</w:instrText>
      </w:r>
      <w:r>
        <w:fldChar w:fldCharType="separate"/>
      </w:r>
      <w:r>
        <w:t>68</w:t>
      </w:r>
      <w:r>
        <w:fldChar w:fldCharType="end"/>
      </w:r>
    </w:p>
    <w:p>
      <w:pPr>
        <w:pStyle w:val="P16"/>
        <w:tabs>
          <w:tab w:val="right" w:pos="9360" w:leader="dot"/>
        </w:tabs>
      </w:pPr>
      <w:r>
        <w:fldChar w:fldCharType="begin"/>
      </w:r>
      <w:r>
        <w:instrText>HYPERLINK \l "_Toc378739246"</w:instrText>
      </w:r>
      <w:r>
        <w:fldChar w:fldCharType="separate"/>
      </w:r>
      <w:r>
        <w:t>Flurförderzeuge, kraftbetrieben (Gabelstapler)</w:t>
        <w:tab/>
      </w:r>
      <w:r>
        <w:fldChar w:fldCharType="end"/>
      </w:r>
      <w:r>
        <w:fldChar w:fldCharType="begin"/>
      </w:r>
      <w:r>
        <w:instrText>PAGEREF _Toc378739246</w:instrText>
      </w:r>
      <w:r>
        <w:fldChar w:fldCharType="separate"/>
      </w:r>
      <w:r>
        <w:t>69</w:t>
      </w:r>
      <w:r>
        <w:fldChar w:fldCharType="end"/>
      </w:r>
    </w:p>
    <w:p>
      <w:pPr>
        <w:pStyle w:val="P16"/>
        <w:tabs>
          <w:tab w:val="right" w:pos="9360" w:leader="dot"/>
        </w:tabs>
      </w:pPr>
      <w:r>
        <w:fldChar w:fldCharType="begin"/>
      </w:r>
      <w:r>
        <w:instrText>HYPERLINK \l "_Toc292393747"</w:instrText>
      </w:r>
      <w:r>
        <w:fldChar w:fldCharType="separate"/>
      </w:r>
      <w:r>
        <w:t>Krane</w:t>
        <w:tab/>
      </w:r>
      <w:r>
        <w:fldChar w:fldCharType="end"/>
      </w:r>
      <w:r>
        <w:fldChar w:fldCharType="begin"/>
      </w:r>
      <w:r>
        <w:instrText>PAGEREF _Toc292393747</w:instrText>
      </w:r>
      <w:r>
        <w:fldChar w:fldCharType="separate"/>
      </w:r>
      <w:r>
        <w:t>71</w:t>
      </w:r>
      <w:r>
        <w:fldChar w:fldCharType="end"/>
      </w:r>
    </w:p>
    <w:p>
      <w:pPr>
        <w:pStyle w:val="P16"/>
        <w:tabs>
          <w:tab w:val="right" w:pos="9360" w:leader="dot"/>
        </w:tabs>
      </w:pPr>
      <w:r>
        <w:fldChar w:fldCharType="begin"/>
      </w:r>
      <w:r>
        <w:instrText>HYPERLINK \l "_Toc896627541"</w:instrText>
      </w:r>
      <w:r>
        <w:fldChar w:fldCharType="separate"/>
      </w:r>
      <w:r>
        <w:t>Regale und Schränke mit kraftbetriebenen Inneneinrichtungen</w:t>
        <w:tab/>
      </w:r>
      <w:r>
        <w:fldChar w:fldCharType="end"/>
      </w:r>
      <w:r>
        <w:fldChar w:fldCharType="begin"/>
      </w:r>
      <w:r>
        <w:instrText>PAGEREF _Toc896627541</w:instrText>
      </w:r>
      <w:r>
        <w:fldChar w:fldCharType="separate"/>
      </w:r>
      <w:r>
        <w:t>73</w:t>
      </w:r>
      <w:r>
        <w:fldChar w:fldCharType="end"/>
      </w:r>
    </w:p>
    <w:p>
      <w:pPr>
        <w:pStyle w:val="P15"/>
        <w:tabs>
          <w:tab w:val="right" w:pos="9360" w:leader="dot"/>
        </w:tabs>
      </w:pPr>
      <w:r>
        <w:fldChar w:fldCharType="begin"/>
      </w:r>
      <w:r>
        <w:instrText>HYPERLINK \l "_Toc1944016758"</w:instrText>
      </w:r>
      <w:r>
        <w:fldChar w:fldCharType="separate"/>
      </w:r>
      <w:r>
        <w:t>6. Rohrleitungsbauarbeiten</w:t>
        <w:tab/>
      </w:r>
      <w:r>
        <w:fldChar w:fldCharType="end"/>
      </w:r>
      <w:r>
        <w:fldChar w:fldCharType="begin"/>
      </w:r>
      <w:r>
        <w:instrText>PAGEREF _Toc1944016758</w:instrText>
      </w:r>
      <w:r>
        <w:fldChar w:fldCharType="separate"/>
      </w:r>
      <w:r>
        <w:t>74</w:t>
      </w:r>
      <w:r>
        <w:fldChar w:fldCharType="end"/>
      </w:r>
    </w:p>
    <w:p>
      <w:pPr>
        <w:pStyle w:val="P16"/>
        <w:tabs>
          <w:tab w:val="right" w:pos="9360" w:leader="dot"/>
        </w:tabs>
      </w:pPr>
      <w:r>
        <w:fldChar w:fldCharType="begin"/>
      </w:r>
      <w:r>
        <w:instrText>HYPERLINK \l "_Toc2134359808"</w:instrText>
      </w:r>
      <w:r>
        <w:fldChar w:fldCharType="separate"/>
      </w:r>
      <w:r>
        <w:t>Gasleitungsbauarbeiten</w:t>
        <w:tab/>
      </w:r>
      <w:r>
        <w:fldChar w:fldCharType="end"/>
      </w:r>
      <w:r>
        <w:fldChar w:fldCharType="begin"/>
      </w:r>
      <w:r>
        <w:instrText>PAGEREF _Toc2134359808</w:instrText>
      </w:r>
      <w:r>
        <w:fldChar w:fldCharType="separate"/>
      </w:r>
      <w:r>
        <w:t>75</w:t>
      </w:r>
      <w:r>
        <w:fldChar w:fldCharType="end"/>
      </w:r>
    </w:p>
    <w:p>
      <w:pPr>
        <w:pStyle w:val="P15"/>
        <w:tabs>
          <w:tab w:val="right" w:pos="9360" w:leader="dot"/>
        </w:tabs>
      </w:pPr>
      <w:r>
        <w:fldChar w:fldCharType="begin"/>
      </w:r>
      <w:r>
        <w:instrText>HYPERLINK \l "_Toc1643432770"</w:instrText>
      </w:r>
      <w:r>
        <w:fldChar w:fldCharType="separate"/>
      </w:r>
      <w:r>
        <w:t>7. Werkstatt</w:t>
        <w:tab/>
      </w:r>
      <w:r>
        <w:fldChar w:fldCharType="end"/>
      </w:r>
      <w:r>
        <w:fldChar w:fldCharType="begin"/>
      </w:r>
      <w:r>
        <w:instrText>PAGEREF _Toc1643432770</w:instrText>
      </w:r>
      <w:r>
        <w:fldChar w:fldCharType="separate"/>
      </w:r>
      <w:r>
        <w:t>76</w:t>
      </w:r>
      <w:r>
        <w:fldChar w:fldCharType="end"/>
      </w:r>
    </w:p>
    <w:p>
      <w:pPr>
        <w:pStyle w:val="P16"/>
        <w:tabs>
          <w:tab w:val="right" w:pos="9360" w:leader="dot"/>
        </w:tabs>
      </w:pPr>
      <w:r>
        <w:fldChar w:fldCharType="begin"/>
      </w:r>
      <w:r>
        <w:instrText>HYPERLINK \l "_Toc1396883014"</w:instrText>
      </w:r>
      <w:r>
        <w:fldChar w:fldCharType="separate"/>
      </w:r>
      <w:r>
        <w:t>Brennschneiden</w:t>
        <w:tab/>
      </w:r>
      <w:r>
        <w:fldChar w:fldCharType="end"/>
      </w:r>
      <w:r>
        <w:fldChar w:fldCharType="begin"/>
      </w:r>
      <w:r>
        <w:instrText>PAGEREF _Toc1396883014</w:instrText>
      </w:r>
      <w:r>
        <w:fldChar w:fldCharType="separate"/>
      </w:r>
      <w:r>
        <w:t>77</w:t>
      </w:r>
      <w:r>
        <w:fldChar w:fldCharType="end"/>
      </w:r>
    </w:p>
    <w:p>
      <w:pPr>
        <w:pStyle w:val="P16"/>
        <w:tabs>
          <w:tab w:val="right" w:pos="9360" w:leader="dot"/>
        </w:tabs>
      </w:pPr>
      <w:r>
        <w:fldChar w:fldCharType="begin"/>
      </w:r>
      <w:r>
        <w:instrText>HYPERLINK \l "_Toc56000046"</w:instrText>
      </w:r>
      <w:r>
        <w:fldChar w:fldCharType="separate"/>
      </w:r>
      <w:r>
        <w:t>Drehmaschine, Metallbearbeitung (Drehbank)</w:t>
        <w:tab/>
      </w:r>
      <w:r>
        <w:fldChar w:fldCharType="end"/>
      </w:r>
      <w:r>
        <w:fldChar w:fldCharType="begin"/>
      </w:r>
      <w:r>
        <w:instrText>PAGEREF _Toc56000046</w:instrText>
      </w:r>
      <w:r>
        <w:fldChar w:fldCharType="separate"/>
      </w:r>
      <w:r>
        <w:t>79</w:t>
      </w:r>
      <w:r>
        <w:fldChar w:fldCharType="end"/>
      </w:r>
    </w:p>
    <w:p>
      <w:pPr>
        <w:pStyle w:val="P16"/>
        <w:tabs>
          <w:tab w:val="right" w:pos="9360" w:leader="dot"/>
        </w:tabs>
      </w:pPr>
      <w:r>
        <w:fldChar w:fldCharType="begin"/>
      </w:r>
      <w:r>
        <w:instrText>HYPERLINK \l "_Toc836433252"</w:instrText>
      </w:r>
      <w:r>
        <w:fldChar w:fldCharType="separate"/>
      </w:r>
      <w:r>
        <w:t>Druckgase, Flüssiggas</w:t>
        <w:tab/>
      </w:r>
      <w:r>
        <w:fldChar w:fldCharType="end"/>
      </w:r>
      <w:r>
        <w:fldChar w:fldCharType="begin"/>
      </w:r>
      <w:r>
        <w:instrText>PAGEREF _Toc836433252</w:instrText>
      </w:r>
      <w:r>
        <w:fldChar w:fldCharType="separate"/>
      </w:r>
      <w:r>
        <w:t>80</w:t>
      </w:r>
      <w:r>
        <w:fldChar w:fldCharType="end"/>
      </w:r>
    </w:p>
    <w:p>
      <w:pPr>
        <w:pStyle w:val="P16"/>
        <w:tabs>
          <w:tab w:val="right" w:pos="9360" w:leader="dot"/>
        </w:tabs>
      </w:pPr>
      <w:r>
        <w:fldChar w:fldCharType="begin"/>
      </w:r>
      <w:r>
        <w:instrText>HYPERLINK \l "_Toc967566745"</w:instrText>
      </w:r>
      <w:r>
        <w:fldChar w:fldCharType="separate"/>
      </w:r>
      <w:r>
        <w:t>Farben, Lacke, Beschichtungsstoffe (Kleinmengen)</w:t>
        <w:tab/>
      </w:r>
      <w:r>
        <w:fldChar w:fldCharType="end"/>
      </w:r>
      <w:r>
        <w:fldChar w:fldCharType="begin"/>
      </w:r>
      <w:r>
        <w:instrText>PAGEREF _Toc967566745</w:instrText>
      </w:r>
      <w:r>
        <w:fldChar w:fldCharType="separate"/>
      </w:r>
      <w:r>
        <w:t>82</w:t>
      </w:r>
      <w:r>
        <w:fldChar w:fldCharType="end"/>
      </w:r>
    </w:p>
    <w:p>
      <w:pPr>
        <w:pStyle w:val="P16"/>
        <w:tabs>
          <w:tab w:val="right" w:pos="9360" w:leader="dot"/>
        </w:tabs>
      </w:pPr>
      <w:r>
        <w:fldChar w:fldCharType="begin"/>
      </w:r>
      <w:r>
        <w:instrText>HYPERLINK \l "_Toc361008168"</w:instrText>
      </w:r>
      <w:r>
        <w:fldChar w:fldCharType="separate"/>
      </w:r>
      <w:r>
        <w:t>Fräsmaschine, Metallbearbeitung</w:t>
        <w:tab/>
      </w:r>
      <w:r>
        <w:fldChar w:fldCharType="end"/>
      </w:r>
      <w:r>
        <w:fldChar w:fldCharType="begin"/>
      </w:r>
      <w:r>
        <w:instrText>PAGEREF _Toc361008168</w:instrText>
      </w:r>
      <w:r>
        <w:fldChar w:fldCharType="separate"/>
      </w:r>
      <w:r>
        <w:t>84</w:t>
      </w:r>
      <w:r>
        <w:fldChar w:fldCharType="end"/>
      </w:r>
    </w:p>
    <w:p>
      <w:pPr>
        <w:pStyle w:val="P16"/>
        <w:tabs>
          <w:tab w:val="right" w:pos="9360" w:leader="dot"/>
        </w:tabs>
      </w:pPr>
      <w:r>
        <w:fldChar w:fldCharType="begin"/>
      </w:r>
      <w:r>
        <w:instrText>HYPERLINK \l "_Toc1251557109"</w:instrText>
      </w:r>
      <w:r>
        <w:fldChar w:fldCharType="separate"/>
      </w:r>
      <w:r>
        <w:t>Hand-/ Winkelschleifmaschine</w:t>
        <w:tab/>
      </w:r>
      <w:r>
        <w:fldChar w:fldCharType="end"/>
      </w:r>
      <w:r>
        <w:fldChar w:fldCharType="begin"/>
      </w:r>
      <w:r>
        <w:instrText>PAGEREF _Toc1251557109</w:instrText>
      </w:r>
      <w:r>
        <w:fldChar w:fldCharType="separate"/>
      </w:r>
      <w:r>
        <w:t>85</w:t>
      </w:r>
      <w:r>
        <w:fldChar w:fldCharType="end"/>
      </w:r>
    </w:p>
    <w:p>
      <w:pPr>
        <w:pStyle w:val="P16"/>
        <w:tabs>
          <w:tab w:val="right" w:pos="9360" w:leader="dot"/>
        </w:tabs>
      </w:pPr>
      <w:r>
        <w:fldChar w:fldCharType="begin"/>
      </w:r>
      <w:r>
        <w:instrText>HYPERLINK \l "_Toc1110315328"</w:instrText>
      </w:r>
      <w:r>
        <w:fldChar w:fldCharType="separate"/>
      </w:r>
      <w:r>
        <w:t>Handbohrmaschine, Bohrhammer</w:t>
        <w:tab/>
      </w:r>
      <w:r>
        <w:fldChar w:fldCharType="end"/>
      </w:r>
      <w:r>
        <w:fldChar w:fldCharType="begin"/>
      </w:r>
      <w:r>
        <w:instrText>PAGEREF _Toc1110315328</w:instrText>
      </w:r>
      <w:r>
        <w:fldChar w:fldCharType="separate"/>
      </w:r>
      <w:r>
        <w:t>87</w:t>
      </w:r>
      <w:r>
        <w:fldChar w:fldCharType="end"/>
      </w:r>
    </w:p>
    <w:p>
      <w:pPr>
        <w:pStyle w:val="P16"/>
        <w:tabs>
          <w:tab w:val="right" w:pos="9360" w:leader="dot"/>
        </w:tabs>
      </w:pPr>
      <w:r>
        <w:fldChar w:fldCharType="begin"/>
      </w:r>
      <w:r>
        <w:instrText>HYPERLINK \l "_Toc834594512"</w:instrText>
      </w:r>
      <w:r>
        <w:fldChar w:fldCharType="separate"/>
      </w:r>
      <w:r>
        <w:t>Handwerkzeuge</w:t>
        <w:tab/>
      </w:r>
      <w:r>
        <w:fldChar w:fldCharType="end"/>
      </w:r>
      <w:r>
        <w:fldChar w:fldCharType="begin"/>
      </w:r>
      <w:r>
        <w:instrText>PAGEREF _Toc834594512</w:instrText>
      </w:r>
      <w:r>
        <w:fldChar w:fldCharType="separate"/>
      </w:r>
      <w:r>
        <w:t>89</w:t>
      </w:r>
      <w:r>
        <w:fldChar w:fldCharType="end"/>
      </w:r>
    </w:p>
    <w:p>
      <w:pPr>
        <w:pStyle w:val="P16"/>
        <w:tabs>
          <w:tab w:val="right" w:pos="9360" w:leader="dot"/>
        </w:tabs>
      </w:pPr>
      <w:r>
        <w:fldChar w:fldCharType="begin"/>
      </w:r>
      <w:r>
        <w:instrText>HYPERLINK \l "_Toc618064409"</w:instrText>
      </w:r>
      <w:r>
        <w:fldChar w:fldCharType="separate"/>
      </w:r>
      <w:r>
        <w:t>Krane</w:t>
        <w:tab/>
      </w:r>
      <w:r>
        <w:fldChar w:fldCharType="end"/>
      </w:r>
      <w:r>
        <w:fldChar w:fldCharType="begin"/>
      </w:r>
      <w:r>
        <w:instrText>PAGEREF _Toc618064409</w:instrText>
      </w:r>
      <w:r>
        <w:fldChar w:fldCharType="separate"/>
      </w:r>
      <w:r>
        <w:t>91</w:t>
      </w:r>
      <w:r>
        <w:fldChar w:fldCharType="end"/>
      </w:r>
    </w:p>
    <w:p>
      <w:pPr>
        <w:pStyle w:val="P16"/>
        <w:tabs>
          <w:tab w:val="right" w:pos="9360" w:leader="dot"/>
        </w:tabs>
      </w:pPr>
      <w:r>
        <w:fldChar w:fldCharType="begin"/>
      </w:r>
      <w:r>
        <w:instrText>HYPERLINK \l "_Toc279499394"</w:instrText>
      </w:r>
      <w:r>
        <w:fldChar w:fldCharType="separate"/>
      </w:r>
      <w:r>
        <w:t>Prüfung</w:t>
        <w:tab/>
      </w:r>
      <w:r>
        <w:fldChar w:fldCharType="end"/>
      </w:r>
      <w:r>
        <w:fldChar w:fldCharType="begin"/>
      </w:r>
      <w:r>
        <w:instrText>PAGEREF _Toc279499394</w:instrText>
      </w:r>
      <w:r>
        <w:fldChar w:fldCharType="separate"/>
      </w:r>
      <w:r>
        <w:t>93</w:t>
      </w:r>
      <w:r>
        <w:fldChar w:fldCharType="end"/>
      </w:r>
    </w:p>
    <w:p>
      <w:pPr>
        <w:pStyle w:val="P16"/>
        <w:tabs>
          <w:tab w:val="right" w:pos="9360" w:leader="dot"/>
        </w:tabs>
      </w:pPr>
      <w:r>
        <w:fldChar w:fldCharType="begin"/>
      </w:r>
      <w:r>
        <w:instrText>HYPERLINK \l "_Toc1962027546"</w:instrText>
      </w:r>
      <w:r>
        <w:fldChar w:fldCharType="separate"/>
      </w:r>
      <w:r>
        <w:t>Reinigungs- und Lösemittel (Kleinmengen)</w:t>
        <w:tab/>
      </w:r>
      <w:r>
        <w:fldChar w:fldCharType="end"/>
      </w:r>
      <w:r>
        <w:fldChar w:fldCharType="begin"/>
      </w:r>
      <w:r>
        <w:instrText>PAGEREF _Toc1962027546</w:instrText>
      </w:r>
      <w:r>
        <w:fldChar w:fldCharType="separate"/>
      </w:r>
      <w:r>
        <w:t>95</w:t>
      </w:r>
      <w:r>
        <w:fldChar w:fldCharType="end"/>
      </w:r>
    </w:p>
    <w:p>
      <w:pPr>
        <w:pStyle w:val="P16"/>
        <w:tabs>
          <w:tab w:val="right" w:pos="9360" w:leader="dot"/>
        </w:tabs>
      </w:pPr>
      <w:r>
        <w:fldChar w:fldCharType="begin"/>
      </w:r>
      <w:r>
        <w:instrText>HYPERLINK \l "_Toc911802369"</w:instrText>
      </w:r>
      <w:r>
        <w:fldChar w:fldCharType="separate"/>
      </w:r>
      <w:r>
        <w:t>Schleifbock</w:t>
        <w:tab/>
      </w:r>
      <w:r>
        <w:fldChar w:fldCharType="end"/>
      </w:r>
      <w:r>
        <w:fldChar w:fldCharType="begin"/>
      </w:r>
      <w:r>
        <w:instrText>PAGEREF _Toc911802369</w:instrText>
      </w:r>
      <w:r>
        <w:fldChar w:fldCharType="separate"/>
      </w:r>
      <w:r>
        <w:t>97</w:t>
      </w:r>
      <w:r>
        <w:fldChar w:fldCharType="end"/>
      </w:r>
    </w:p>
    <w:p>
      <w:pPr>
        <w:pStyle w:val="P16"/>
        <w:tabs>
          <w:tab w:val="right" w:pos="9360" w:leader="dot"/>
        </w:tabs>
      </w:pPr>
      <w:r>
        <w:fldChar w:fldCharType="begin"/>
      </w:r>
      <w:r>
        <w:instrText>HYPERLINK \l "_Toc32921070"</w:instrText>
      </w:r>
      <w:r>
        <w:fldChar w:fldCharType="separate"/>
      </w:r>
      <w:r>
        <w:t>Schweißen, autogen (Gasschweißen)</w:t>
        <w:tab/>
      </w:r>
      <w:r>
        <w:fldChar w:fldCharType="end"/>
      </w:r>
      <w:r>
        <w:fldChar w:fldCharType="begin"/>
      </w:r>
      <w:r>
        <w:instrText>PAGEREF _Toc32921070</w:instrText>
      </w:r>
      <w:r>
        <w:fldChar w:fldCharType="separate"/>
      </w:r>
      <w:r>
        <w:t>99</w:t>
      </w:r>
      <w:r>
        <w:fldChar w:fldCharType="end"/>
      </w:r>
    </w:p>
    <w:p>
      <w:pPr>
        <w:pStyle w:val="P16"/>
        <w:tabs>
          <w:tab w:val="right" w:pos="9360" w:leader="dot"/>
        </w:tabs>
      </w:pPr>
      <w:r>
        <w:fldChar w:fldCharType="begin"/>
      </w:r>
      <w:r>
        <w:instrText>HYPERLINK \l "_Toc612062822"</w:instrText>
      </w:r>
      <w:r>
        <w:fldChar w:fldCharType="separate"/>
      </w:r>
      <w:r>
        <w:t>Schweißen, Lichtbogen (MIG, MAG, WIG)</w:t>
        <w:tab/>
      </w:r>
      <w:r>
        <w:fldChar w:fldCharType="end"/>
      </w:r>
      <w:r>
        <w:fldChar w:fldCharType="begin"/>
      </w:r>
      <w:r>
        <w:instrText>PAGEREF _Toc612062822</w:instrText>
      </w:r>
      <w:r>
        <w:fldChar w:fldCharType="separate"/>
      </w:r>
      <w:r>
        <w:t>102</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133778444"/>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467891731"/>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056213085"/>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465696307"/>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353220724"/>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2146704166"/>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7056038"/>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949832891"/>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829336790"/>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815159677"/>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04481822"/>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061720206"/>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062486624"/>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290077424"/>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409861478"/>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331689826"/>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430943633"/>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1946140910"/>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865979985"/>
      <w:r>
        <w:instrText>3. Gasversorgung</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19" w:name="_Toc145807133"/>
      <w:r>
        <w:instrText>Arbeiten an Gasversorgungsleitungen</w:instrText>
      </w:r>
      <w:bookmarkEnd w:id="19"/>
      <w:r>
        <w:instrText>" \f "bgetem" \l 2</w:instrText>
      </w:r>
      <w:r>
        <w:fldChar w:fldCharType="separate"/>
      </w:r>
      <w:r>
        <w:fldChar w:fldCharType="end"/>
      </w:r>
      <w:r>
        <w:rPr>
          <w:rFonts w:ascii="Calibri" w:hAnsi="Calibri"/>
          <w:b w:val="1"/>
          <w:color w:val="233B81"/>
          <w:sz w:val="26"/>
        </w:rPr>
        <w:t>Arbeiten an Gasversorgungsleitungen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Gasaustritt, Brand- und Explosionsgefahr, Absturz, expandierendes Gas, Einsturz, Straßenverkehr, Lärm, Heben und Tragen schwerer Lasten, elektrische 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Gaskonzentration im Arbeitsbereich Messen</w:t>
            </w:r>
          </w:p>
          <w:p>
            <w:pPr>
              <w:pStyle w:val="P1"/>
              <w:rPr>
                <w:b w:val="0"/>
                <w:sz w:val="18"/>
              </w:rPr>
            </w:pPr>
            <w:r>
              <w:rPr>
                <w:b w:val="0"/>
                <w:sz w:val="18"/>
              </w:rPr>
              <w:t>- Zündquellen vermeiden</w:t>
            </w:r>
          </w:p>
          <w:p>
            <w:pPr>
              <w:pStyle w:val="P1"/>
              <w:rPr>
                <w:b w:val="0"/>
                <w:sz w:val="18"/>
              </w:rPr>
            </w:pPr>
            <w:r>
              <w:rPr>
                <w:b w:val="0"/>
                <w:sz w:val="18"/>
              </w:rPr>
              <w:t>- Arbeitsbereich vor Zutritt Unbefugter absperren lassen</w:t>
            </w:r>
          </w:p>
          <w:p>
            <w:pPr>
              <w:pStyle w:val="P1"/>
              <w:rPr>
                <w:b w:val="0"/>
                <w:sz w:val="18"/>
              </w:rPr>
            </w:pPr>
            <w:r>
              <w:rPr>
                <w:b w:val="0"/>
                <w:sz w:val="18"/>
              </w:rPr>
              <w:t>- Aufsicht benennen</w:t>
            </w:r>
          </w:p>
          <w:p>
            <w:pPr>
              <w:pStyle w:val="P1"/>
              <w:rPr>
                <w:b w:val="0"/>
                <w:sz w:val="18"/>
              </w:rPr>
            </w:pPr>
            <w:r>
              <w:rPr>
                <w:b w:val="0"/>
                <w:sz w:val="18"/>
              </w:rPr>
              <w:t>- Unterweisung der Mitarbeiter</w:t>
            </w:r>
          </w:p>
          <w:p>
            <w:pPr>
              <w:pStyle w:val="P1"/>
              <w:rPr>
                <w:b w:val="0"/>
                <w:sz w:val="18"/>
              </w:rPr>
            </w:pPr>
            <w:r>
              <w:rPr>
                <w:b w:val="0"/>
                <w:sz w:val="18"/>
              </w:rPr>
              <w:t>- nicht gegen Blase schweißen lassen (</w:t>
            </w:r>
            <w:r>
              <w:rPr>
                <w:b w:val="0"/>
                <w:sz w:val="18"/>
                <w:u w:val="single"/>
              </w:rPr>
              <w:t>Betriebsanweisung</w:t>
            </w:r>
            <w:r>
              <w:rPr>
                <w:b w:val="0"/>
                <w:sz w:val="18"/>
              </w:rPr>
              <w:t>)</w:t>
            </w:r>
          </w:p>
          <w:p>
            <w:pPr>
              <w:pStyle w:val="P1"/>
              <w:rPr>
                <w:b w:val="0"/>
                <w:sz w:val="18"/>
              </w:rPr>
            </w:pPr>
            <w:r>
              <w:rPr>
                <w:b w:val="0"/>
                <w:sz w:val="18"/>
              </w:rPr>
              <w:t>- Arbeitsverfahren mit geringer Gefährdung zum Anbohren, Sperren und Trennen der Leitungen anwenden</w:t>
            </w:r>
          </w:p>
          <w:p>
            <w:pPr>
              <w:pStyle w:val="P1"/>
              <w:rPr>
                <w:b w:val="0"/>
                <w:sz w:val="18"/>
              </w:rPr>
            </w:pPr>
            <w:r>
              <w:rPr>
                <w:b w:val="0"/>
                <w:sz w:val="18"/>
              </w:rPr>
              <w:t>- Vor dem Trennen Leitungsabschnitt entspannen</w:t>
            </w:r>
          </w:p>
          <w:p>
            <w:pPr>
              <w:pStyle w:val="P1"/>
              <w:rPr>
                <w:b w:val="0"/>
                <w:sz w:val="18"/>
              </w:rPr>
            </w:pPr>
            <w:r>
              <w:rPr>
                <w:b w:val="0"/>
                <w:sz w:val="18"/>
              </w:rPr>
              <w:t>- Feuerlöscher bereitstellen</w:t>
            </w:r>
          </w:p>
          <w:p>
            <w:pPr>
              <w:pStyle w:val="P1"/>
              <w:rPr>
                <w:b w:val="0"/>
                <w:sz w:val="18"/>
              </w:rPr>
            </w:pPr>
            <w:r>
              <w:rPr>
                <w:b w:val="0"/>
                <w:sz w:val="18"/>
              </w:rPr>
              <w:t>- Fluchtwege vorsehen</w:t>
            </w:r>
          </w:p>
          <w:p>
            <w:pPr>
              <w:pStyle w:val="P1"/>
              <w:rPr>
                <w:b w:val="0"/>
                <w:sz w:val="18"/>
              </w:rPr>
            </w:pPr>
            <w:r>
              <w:rPr>
                <w:b w:val="0"/>
                <w:sz w:val="18"/>
              </w:rPr>
              <w:t>- Leiter in Baugrube vorsehen mit 1 m Überstand</w:t>
            </w:r>
          </w:p>
          <w:p>
            <w:pPr>
              <w:pStyle w:val="P1"/>
              <w:rPr>
                <w:b w:val="0"/>
                <w:sz w:val="18"/>
              </w:rPr>
            </w:pPr>
            <w:r>
              <w:rPr>
                <w:b w:val="0"/>
                <w:sz w:val="18"/>
              </w:rPr>
              <w:t>- Baugrube sichern</w:t>
            </w:r>
          </w:p>
          <w:p>
            <w:pPr>
              <w:pStyle w:val="P1"/>
              <w:rPr>
                <w:b w:val="0"/>
                <w:sz w:val="18"/>
              </w:rPr>
            </w:pPr>
            <w:r>
              <w:rPr>
                <w:b w:val="0"/>
                <w:sz w:val="18"/>
              </w:rPr>
              <w:t>- regelmäßige Prüfung der elektrischen Betriebsmittel veranlassen</w:t>
            </w:r>
          </w:p>
          <w:p>
            <w:pPr>
              <w:pStyle w:val="P1"/>
              <w:rPr>
                <w:b w:val="0"/>
                <w:sz w:val="18"/>
              </w:rPr>
            </w:pPr>
            <w:r>
              <w:rPr>
                <w:b w:val="0"/>
                <w:sz w:val="18"/>
              </w:rPr>
              <w:t>- Sichtkontrolle der elektrischen Betriebsmittel vor Arbeitsbeginn durchführen lassen</w:t>
            </w:r>
          </w:p>
          <w:p>
            <w:pPr>
              <w:pStyle w:val="P1"/>
              <w:rPr>
                <w:b w:val="0"/>
                <w:sz w:val="18"/>
              </w:rPr>
            </w:pPr>
            <w:r>
              <w:rPr>
                <w:b w:val="0"/>
                <w:sz w:val="18"/>
              </w:rPr>
              <w:t>- Gehörschutz bereitstellen</w:t>
            </w:r>
          </w:p>
          <w:p>
            <w:pPr>
              <w:pStyle w:val="P1"/>
              <w:rPr>
                <w:b w:val="0"/>
                <w:sz w:val="18"/>
              </w:rPr>
            </w:pPr>
            <w:r>
              <w:rPr>
                <w:b w:val="0"/>
                <w:sz w:val="18"/>
              </w:rPr>
              <w:t>- Transportmittel und Hebezeuge einsetzen</w:t>
            </w:r>
          </w:p>
          <w:p>
            <w:pPr>
              <w:pStyle w:val="P1"/>
              <w:rPr>
                <w:b w:val="0"/>
                <w:sz w:val="18"/>
              </w:rPr>
            </w:pPr>
            <w:r>
              <w:rPr>
                <w:b w:val="0"/>
                <w:sz w:val="18"/>
              </w:rPr>
              <w:t>- Arbeitsstelle im Straßenbereich sichern</w:t>
            </w:r>
          </w:p>
          <w:p>
            <w:pPr>
              <w:pStyle w:val="P1"/>
              <w:rPr>
                <w:b w:val="0"/>
                <w:sz w:val="18"/>
              </w:rPr>
            </w:pPr>
            <w:r>
              <w:rPr>
                <w:b w:val="0"/>
                <w:sz w:val="18"/>
              </w:rPr>
              <w:t>- Warnkleidung tragen</w:t>
            </w:r>
          </w:p>
          <w:p>
            <w:pPr>
              <w:pStyle w:val="P1"/>
              <w:rPr>
                <w:b w:val="0"/>
                <w:sz w:val="18"/>
              </w:rPr>
            </w:pPr>
            <w:r>
              <w:rPr>
                <w:b w:val="0"/>
                <w:sz w:val="18"/>
              </w:rPr>
              <w:t>- Schutzkleidung tragen (schwer entflammbar)</w:t>
            </w:r>
          </w:p>
          <w:p>
            <w:pPr>
              <w:pStyle w:val="P1"/>
              <w:rPr>
                <w:b w:val="0"/>
                <w:sz w:val="18"/>
              </w:rPr>
            </w:pPr>
            <w:r>
              <w:rPr>
                <w:b w:val="0"/>
                <w:sz w:val="18"/>
              </w:rPr>
              <w:t>- Dichtheitsprüfung der Leitung vor Inbetriebnahme</w:t>
            </w:r>
          </w:p>
          <w:p>
            <w:pPr>
              <w:pStyle w:val="P1"/>
              <w:rPr>
                <w:b w:val="0"/>
                <w:sz w:val="18"/>
              </w:rPr>
            </w:pPr>
            <w:r>
              <w:rPr>
                <w:b w:val="0"/>
                <w:sz w:val="18"/>
              </w:rPr>
              <w:t>- freigesetztes Gas gefahrlos abführen</w:t>
            </w:r>
          </w:p>
          <w:p>
            <w:pPr>
              <w:pStyle w:val="P1"/>
              <w:rPr>
                <w:b w:val="0"/>
                <w:sz w:val="18"/>
              </w:rPr>
            </w:pPr>
            <w:r>
              <w:rPr>
                <w:b w:val="0"/>
                <w:sz w:val="18"/>
              </w:rPr>
              <w:t>- Vor dem Trennen einer Stahlleitung Überbrückungskabel setzen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allgemein\betriebsanweisungen\maschinen\b_schweissen_schneiden.doc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 6 Informationsermittlung und Gefährdungsbeurteilung</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38: Bauarbeiten, § 15, Verkehrsgefahren</w:t>
      </w:r>
    </w:p>
    <w:p>
      <w:pPr>
        <w:rPr>
          <w:rFonts w:ascii="Calibri" w:hAnsi="Calibri"/>
          <w:b w:val="0"/>
          <w:sz w:val="20"/>
        </w:rPr>
      </w:pPr>
      <w:r>
        <w:rPr>
          <w:rFonts w:ascii="Calibri" w:hAnsi="Calibri"/>
          <w:b w:val="0"/>
          <w:sz w:val="20"/>
        </w:rPr>
        <w:t>TRBS 1203: Befähigte Personen, 3 Zusätzliche Anforderungen an befähigte Personen zur Prüfung bestimmter Gefährdungen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Pr>
        <w:rPr>
          <w:rFonts w:ascii="Calibri" w:hAnsi="Calibri"/>
          <w:b w:val="0"/>
          <w:sz w:val="20"/>
        </w:rPr>
      </w:pPr>
      <w:r>
        <w:rPr>
          <w:rFonts w:ascii="Calibri" w:hAnsi="Calibri"/>
          <w:b w:val="0"/>
          <w:sz w:val="20"/>
        </w:rPr>
        <w:t>DGUV-Information 213-057: Gaswarneinrichtungen für den Explosionsschutz,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0" w:name="_Toc1525583613"/>
      <w:r>
        <w:instrText>Erstellung einer Gas-Hausanschlussleitung</w:instrText>
      </w:r>
      <w:bookmarkEnd w:id="20"/>
      <w:r>
        <w:instrText>" \f "bgetem" \l 2</w:instrText>
      </w:r>
      <w:r>
        <w:fldChar w:fldCharType="separate"/>
      </w:r>
      <w:r>
        <w:fldChar w:fldCharType="end"/>
      </w:r>
      <w:r>
        <w:rPr>
          <w:rFonts w:ascii="Calibri" w:hAnsi="Calibri"/>
          <w:b w:val="1"/>
          <w:color w:val="233B81"/>
          <w:sz w:val="26"/>
        </w:rPr>
        <w:t>Erstellung einer Gas-Hausanschlussleitung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Gasaustritt, Brand- und Explosionsgefahr, Einsturz, Straßenverkehr,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Baugrube sichern</w:t>
            </w:r>
          </w:p>
          <w:p>
            <w:pPr>
              <w:pStyle w:val="P1"/>
              <w:rPr>
                <w:b w:val="0"/>
                <w:sz w:val="18"/>
              </w:rPr>
            </w:pPr>
            <w:r>
              <w:rPr>
                <w:b w:val="0"/>
                <w:sz w:val="18"/>
              </w:rPr>
              <w:t>- Unterweisung der Mitarbeiter</w:t>
            </w:r>
          </w:p>
          <w:p>
            <w:pPr>
              <w:pStyle w:val="P1"/>
              <w:rPr>
                <w:b w:val="0"/>
                <w:sz w:val="18"/>
              </w:rPr>
            </w:pPr>
            <w:r>
              <w:rPr>
                <w:b w:val="0"/>
                <w:sz w:val="18"/>
              </w:rPr>
              <w:t>- Aufsicht benennen</w:t>
            </w:r>
          </w:p>
          <w:p>
            <w:pPr>
              <w:pStyle w:val="P1"/>
              <w:rPr>
                <w:b w:val="0"/>
                <w:sz w:val="18"/>
              </w:rPr>
            </w:pPr>
            <w:r>
              <w:rPr>
                <w:b w:val="0"/>
                <w:sz w:val="18"/>
              </w:rPr>
              <w:t>- nur Arbeitsverfahren mit geringer Gefährdung zum Anbohren, Sperren, und Trennen der Leitungen zulassen</w:t>
            </w:r>
          </w:p>
          <w:p>
            <w:pPr>
              <w:pStyle w:val="P1"/>
              <w:rPr>
                <w:b w:val="0"/>
                <w:sz w:val="18"/>
              </w:rPr>
            </w:pPr>
            <w:r>
              <w:rPr>
                <w:b w:val="0"/>
                <w:sz w:val="18"/>
              </w:rPr>
              <w:t>- im Bereich der Baugrube für das Feststellen der Gasfreiheit Gasmessgeräte bereitstellen</w:t>
            </w:r>
          </w:p>
          <w:p>
            <w:pPr>
              <w:pStyle w:val="P1"/>
              <w:rPr>
                <w:b w:val="0"/>
                <w:sz w:val="18"/>
              </w:rPr>
            </w:pPr>
            <w:r>
              <w:rPr>
                <w:b w:val="0"/>
                <w:sz w:val="18"/>
              </w:rPr>
              <w:t>- Feuerlöscher bereitstellen</w:t>
            </w:r>
          </w:p>
          <w:p>
            <w:pPr>
              <w:pStyle w:val="P1"/>
              <w:rPr>
                <w:b w:val="0"/>
                <w:sz w:val="18"/>
              </w:rPr>
            </w:pPr>
            <w:r>
              <w:rPr>
                <w:b w:val="0"/>
                <w:sz w:val="18"/>
              </w:rPr>
              <w:t>- Leiter in der Baugrube vorsehen</w:t>
            </w:r>
          </w:p>
          <w:p>
            <w:pPr>
              <w:pStyle w:val="P1"/>
              <w:rPr>
                <w:b w:val="0"/>
                <w:sz w:val="18"/>
              </w:rPr>
            </w:pPr>
            <w:r>
              <w:rPr>
                <w:b w:val="0"/>
                <w:sz w:val="18"/>
              </w:rPr>
              <w:t>- Zündquellen vermeiden</w:t>
            </w:r>
          </w:p>
          <w:p>
            <w:pPr>
              <w:pStyle w:val="P1"/>
              <w:rPr>
                <w:b w:val="0"/>
                <w:sz w:val="18"/>
              </w:rPr>
            </w:pPr>
            <w:r>
              <w:rPr>
                <w:b w:val="0"/>
                <w:sz w:val="18"/>
              </w:rPr>
              <w:t>- Arbeitsstelle im Straßenbereich sichern</w:t>
            </w:r>
          </w:p>
          <w:p>
            <w:pPr>
              <w:pStyle w:val="P1"/>
              <w:rPr>
                <w:b w:val="0"/>
                <w:sz w:val="18"/>
              </w:rPr>
            </w:pPr>
            <w:r>
              <w:rPr>
                <w:b w:val="0"/>
                <w:sz w:val="18"/>
              </w:rPr>
              <w:t>- elektrischen Betriebsmittel regelmäßig prüfen lassen</w:t>
            </w:r>
          </w:p>
          <w:p>
            <w:pPr>
              <w:pStyle w:val="P1"/>
              <w:rPr>
                <w:b w:val="0"/>
                <w:sz w:val="18"/>
              </w:rPr>
            </w:pPr>
            <w:r>
              <w:rPr>
                <w:b w:val="0"/>
                <w:sz w:val="18"/>
              </w:rPr>
              <w:t>- Sichtkontrolle der elektrischen Betriebsmittel vor Arbeitsbeginn</w:t>
            </w:r>
          </w:p>
          <w:p>
            <w:pPr>
              <w:pStyle w:val="P1"/>
              <w:rPr>
                <w:b w:val="0"/>
                <w:sz w:val="18"/>
              </w:rPr>
            </w:pPr>
            <w:r>
              <w:rPr>
                <w:b w:val="0"/>
                <w:sz w:val="18"/>
              </w:rPr>
              <w:t>- Gehörschutz bereitstellen</w:t>
            </w:r>
          </w:p>
          <w:p>
            <w:pPr>
              <w:pStyle w:val="P1"/>
              <w:rPr>
                <w:b w:val="0"/>
                <w:sz w:val="18"/>
              </w:rPr>
            </w:pPr>
            <w:r>
              <w:rPr>
                <w:b w:val="0"/>
                <w:sz w:val="18"/>
              </w:rPr>
              <w:t>- Warnkleidung bereitstellen</w:t>
            </w:r>
          </w:p>
          <w:p>
            <w:pPr>
              <w:pStyle w:val="P1"/>
              <w:rPr>
                <w:b w:val="0"/>
                <w:sz w:val="18"/>
              </w:rPr>
            </w:pPr>
            <w:r>
              <w:rPr>
                <w:b w:val="0"/>
                <w:sz w:val="18"/>
              </w:rPr>
              <w:t>- Schutzkleidung (schwer entflammbar) bereitstellen</w:t>
            </w:r>
          </w:p>
          <w:p>
            <w:pPr>
              <w:pStyle w:val="P1"/>
              <w:rPr>
                <w:b w:val="0"/>
                <w:sz w:val="18"/>
              </w:rPr>
            </w:pPr>
            <w:r>
              <w:rPr>
                <w:b w:val="0"/>
                <w:sz w:val="18"/>
              </w:rPr>
              <w:t>- Dichtheitsprüfung der Leitung vor Inbetriebnahme</w:t>
            </w:r>
          </w:p>
          <w:p>
            <w:pPr>
              <w:pStyle w:val="P1"/>
              <w:rPr>
                <w:b w:val="0"/>
                <w:sz w:val="18"/>
              </w:rPr>
            </w:pPr>
            <w:r>
              <w:rPr>
                <w:b w:val="0"/>
                <w:sz w:val="18"/>
              </w:rPr>
              <w:t>- beim Begasen freigesetztes Gas-Luft-Gemisch über einen Schlauch gefahrlos ins Freie abführen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38: Bauarbeiten, § 15, Verkehrsgefahren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Pr>
        <w:rPr>
          <w:rFonts w:ascii="Calibri" w:hAnsi="Calibri"/>
          <w:b w:val="0"/>
          <w:sz w:val="20"/>
        </w:rPr>
      </w:pPr>
      <w:r>
        <w:rPr>
          <w:rFonts w:ascii="Calibri" w:hAnsi="Calibri"/>
          <w:b w:val="0"/>
          <w:sz w:val="20"/>
        </w:rPr>
        <w:t>DGUV-Information 213-057: Gaswarneinrichtungen für den Explosionsschutz,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1" w:name="_Toc373183001"/>
      <w:r>
        <w:instrText>Erstsicherung von Gasstörungen an Gasversorgungsleitungen</w:instrText>
      </w:r>
      <w:bookmarkEnd w:id="21"/>
      <w:r>
        <w:instrText>" \f "bgetem" \l 2</w:instrText>
      </w:r>
      <w:r>
        <w:fldChar w:fldCharType="separate"/>
      </w:r>
      <w:r>
        <w:fldChar w:fldCharType="end"/>
      </w:r>
      <w:r>
        <w:rPr>
          <w:rFonts w:ascii="Calibri" w:hAnsi="Calibri"/>
          <w:b w:val="1"/>
          <w:color w:val="233B81"/>
          <w:sz w:val="26"/>
        </w:rPr>
        <w:t>Erstsicherung von Gasstörungen an Gasversorgungsleitungen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Brand, unkontrollierte Gasausströmung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Einsatzleiter Polizei oder Feuerwehr informieren</w:t>
            </w:r>
          </w:p>
          <w:p>
            <w:pPr>
              <w:pStyle w:val="P1"/>
              <w:rPr>
                <w:b w:val="0"/>
                <w:sz w:val="18"/>
              </w:rPr>
            </w:pPr>
            <w:r>
              <w:rPr>
                <w:b w:val="0"/>
                <w:sz w:val="18"/>
              </w:rPr>
              <w:t>- Unterweisung des Personals</w:t>
            </w:r>
          </w:p>
          <w:p>
            <w:pPr>
              <w:pStyle w:val="P1"/>
              <w:rPr>
                <w:b w:val="0"/>
                <w:sz w:val="18"/>
              </w:rPr>
            </w:pPr>
            <w:r>
              <w:rPr>
                <w:b w:val="0"/>
                <w:sz w:val="18"/>
              </w:rPr>
              <w:t>- Gefahrenbereich feststellen (Gaskonzentrationsmessgerät)</w:t>
            </w:r>
          </w:p>
          <w:p>
            <w:pPr>
              <w:pStyle w:val="P1"/>
              <w:rPr>
                <w:b w:val="0"/>
                <w:sz w:val="18"/>
              </w:rPr>
            </w:pPr>
            <w:r>
              <w:rPr>
                <w:b w:val="0"/>
                <w:sz w:val="18"/>
              </w:rPr>
              <w:t>- Gefahrenbereich gegen Zutritt Unbefugter absperren</w:t>
            </w:r>
          </w:p>
          <w:p>
            <w:pPr>
              <w:pStyle w:val="P1"/>
              <w:rPr>
                <w:b w:val="0"/>
                <w:sz w:val="18"/>
              </w:rPr>
            </w:pPr>
            <w:r>
              <w:rPr>
                <w:b w:val="0"/>
                <w:sz w:val="18"/>
              </w:rPr>
              <w:t>- im Gefahrenbereich befindliche Zündquellen unwirksam machen lassen, sofern dies gefahrlos möglich ist</w:t>
            </w:r>
          </w:p>
          <w:p>
            <w:pPr>
              <w:pStyle w:val="P1"/>
              <w:rPr>
                <w:b w:val="0"/>
                <w:sz w:val="18"/>
              </w:rPr>
            </w:pPr>
            <w:r>
              <w:rPr>
                <w:b w:val="0"/>
                <w:sz w:val="18"/>
              </w:rPr>
              <w:t>- Gas-Fachtrupp anfordern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213-057: Gaswarneinrichtungen für den Explosionsschutz,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2" w:name="_Toc1981848299"/>
      <w:r>
        <w:instrText>Filterreinigung in Gasanlagen</w:instrText>
      </w:r>
      <w:bookmarkEnd w:id="22"/>
      <w:r>
        <w:instrText>" \f "bgetem" \l 2</w:instrText>
      </w:r>
      <w:r>
        <w:fldChar w:fldCharType="separate"/>
      </w:r>
      <w:r>
        <w:fldChar w:fldCharType="end"/>
      </w:r>
      <w:r>
        <w:rPr>
          <w:rFonts w:ascii="Calibri" w:hAnsi="Calibri"/>
          <w:b w:val="1"/>
          <w:color w:val="233B81"/>
          <w:sz w:val="26"/>
        </w:rPr>
        <w:t>Filterreinigung in Gasanlagen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unter Druck stehende Gasleitungen, Lärm, Heben und Tragen schwerer Lasten, Filterschutz, Erdgas-Kondensat, höher gelegene Arbeitsplätze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Unterweisung der Mitarbeiter</w:t>
            </w:r>
          </w:p>
          <w:p>
            <w:pPr>
              <w:pStyle w:val="P1"/>
              <w:rPr>
                <w:b w:val="0"/>
                <w:sz w:val="18"/>
              </w:rPr>
            </w:pPr>
            <w:r>
              <w:rPr>
                <w:b w:val="0"/>
                <w:sz w:val="18"/>
              </w:rPr>
              <w:t>- Durchführung der Arbeiten von zwei Personen, davon einer sachkundige</w:t>
            </w:r>
          </w:p>
          <w:p>
            <w:pPr>
              <w:pStyle w:val="P1"/>
              <w:rPr>
                <w:b w:val="0"/>
                <w:sz w:val="18"/>
              </w:rPr>
            </w:pPr>
            <w:r>
              <w:rPr>
                <w:b w:val="0"/>
                <w:sz w:val="18"/>
              </w:rPr>
              <w:t>- Entspannen und Spülen des Filters und Gasleitung</w:t>
            </w:r>
          </w:p>
          <w:p>
            <w:pPr>
              <w:pStyle w:val="P1"/>
              <w:rPr>
                <w:b w:val="0"/>
                <w:sz w:val="18"/>
              </w:rPr>
            </w:pPr>
            <w:r>
              <w:rPr>
                <w:b w:val="0"/>
                <w:sz w:val="18"/>
              </w:rPr>
              <w:t>- Steckscheiben setzen oder Sperrstrecke aufbauen</w:t>
            </w:r>
          </w:p>
          <w:p>
            <w:pPr>
              <w:pStyle w:val="P1"/>
              <w:rPr>
                <w:b w:val="0"/>
                <w:sz w:val="18"/>
              </w:rPr>
            </w:pPr>
            <w:r>
              <w:rPr>
                <w:b w:val="0"/>
                <w:sz w:val="18"/>
              </w:rPr>
              <w:t>- Entspannungsvorgang unter sachkundiger Aufsicht</w:t>
            </w:r>
          </w:p>
          <w:p>
            <w:pPr>
              <w:pStyle w:val="P1"/>
              <w:rPr>
                <w:b w:val="0"/>
                <w:sz w:val="18"/>
              </w:rPr>
            </w:pPr>
            <w:r>
              <w:rPr>
                <w:b w:val="0"/>
                <w:sz w:val="18"/>
              </w:rPr>
              <w:t>- Spülen des Filters mit Stickstoff</w:t>
            </w:r>
          </w:p>
          <w:p>
            <w:pPr>
              <w:pStyle w:val="P1"/>
              <w:rPr>
                <w:b w:val="0"/>
                <w:sz w:val="18"/>
              </w:rPr>
            </w:pPr>
            <w:r>
              <w:rPr>
                <w:b w:val="0"/>
                <w:sz w:val="18"/>
              </w:rPr>
              <w:t>- Gaskonzentrationsmessgeräte bereitstellen</w:t>
            </w:r>
          </w:p>
          <w:p>
            <w:pPr>
              <w:pStyle w:val="P1"/>
              <w:rPr>
                <w:b w:val="0"/>
                <w:sz w:val="18"/>
              </w:rPr>
            </w:pPr>
            <w:r>
              <w:rPr>
                <w:b w:val="0"/>
                <w:sz w:val="18"/>
              </w:rPr>
              <w:t>- Flammhemmende Schutzkleidung bereitstellen</w:t>
            </w:r>
          </w:p>
          <w:p>
            <w:pPr>
              <w:pStyle w:val="P1"/>
              <w:rPr>
                <w:b w:val="0"/>
                <w:sz w:val="18"/>
              </w:rPr>
            </w:pPr>
            <w:r>
              <w:rPr>
                <w:b w:val="0"/>
                <w:sz w:val="18"/>
              </w:rPr>
              <w:t>- ableitfähiges Schuhwerk bereitstellen</w:t>
            </w:r>
          </w:p>
          <w:p>
            <w:pPr>
              <w:pStyle w:val="P1"/>
              <w:rPr>
                <w:b w:val="0"/>
                <w:sz w:val="18"/>
              </w:rPr>
            </w:pPr>
            <w:r>
              <w:rPr>
                <w:b w:val="0"/>
                <w:sz w:val="18"/>
              </w:rPr>
              <w:t>- Gehörschutz bereitstellen</w:t>
            </w:r>
          </w:p>
          <w:p>
            <w:pPr>
              <w:pStyle w:val="P1"/>
              <w:rPr>
                <w:b w:val="0"/>
                <w:sz w:val="18"/>
              </w:rPr>
            </w:pPr>
            <w:r>
              <w:rPr>
                <w:b w:val="0"/>
                <w:sz w:val="18"/>
              </w:rPr>
              <w:t>- Verbesserung der natürlichen Lüftung im Raum durch Öffnen der Türen</w:t>
            </w:r>
          </w:p>
          <w:p>
            <w:pPr>
              <w:pStyle w:val="P1"/>
              <w:rPr>
                <w:b w:val="0"/>
                <w:sz w:val="18"/>
              </w:rPr>
            </w:pPr>
            <w:r>
              <w:rPr>
                <w:b w:val="0"/>
                <w:sz w:val="18"/>
              </w:rPr>
              <w:t>- Überbrückungskabel beim Trennen der Gasleitung anschließen lassen</w:t>
            </w:r>
          </w:p>
          <w:p>
            <w:pPr>
              <w:pStyle w:val="P1"/>
              <w:rPr>
                <w:b w:val="0"/>
                <w:sz w:val="18"/>
              </w:rPr>
            </w:pPr>
            <w:r>
              <w:rPr>
                <w:b w:val="0"/>
                <w:sz w:val="18"/>
              </w:rPr>
              <w:t>- nur ex-geschützte elektrische Betriebsmittel verwenden</w:t>
            </w:r>
          </w:p>
          <w:p>
            <w:pPr>
              <w:pStyle w:val="P1"/>
              <w:rPr>
                <w:b w:val="0"/>
                <w:sz w:val="18"/>
              </w:rPr>
            </w:pPr>
            <w:r>
              <w:rPr>
                <w:b w:val="0"/>
                <w:sz w:val="18"/>
              </w:rPr>
              <w:t>- Transportmittel und Hubeinrichtungen bereitstellen</w:t>
            </w:r>
          </w:p>
          <w:p>
            <w:pPr>
              <w:pStyle w:val="P1"/>
              <w:rPr>
                <w:b w:val="0"/>
                <w:sz w:val="18"/>
              </w:rPr>
            </w:pPr>
            <w:r>
              <w:rPr>
                <w:b w:val="0"/>
                <w:sz w:val="18"/>
              </w:rPr>
              <w:t>- Schutzmaßnahmen für Umgang mit Gefahrstoffen festlegen (Staub, Kondensat)</w:t>
            </w:r>
          </w:p>
          <w:p>
            <w:pPr>
              <w:pStyle w:val="P1"/>
              <w:rPr>
                <w:b w:val="0"/>
                <w:sz w:val="18"/>
              </w:rPr>
            </w:pPr>
            <w:r>
              <w:rPr>
                <w:b w:val="0"/>
                <w:sz w:val="18"/>
              </w:rPr>
              <w:t>- vor Inbetriebnahme Dichtheitsprüfung</w:t>
            </w:r>
          </w:p>
          <w:p>
            <w:pPr>
              <w:pStyle w:val="P1"/>
              <w:rPr>
                <w:b w:val="0"/>
                <w:sz w:val="18"/>
              </w:rPr>
            </w:pPr>
            <w:r>
              <w:rPr>
                <w:b w:val="0"/>
                <w:sz w:val="18"/>
              </w:rPr>
              <w:t>- sachgerechte Entsorgung von Staub, Kondensat</w:t>
            </w:r>
          </w:p>
          <w:p>
            <w:pPr>
              <w:pStyle w:val="P1"/>
              <w:rPr>
                <w:b w:val="0"/>
                <w:sz w:val="18"/>
              </w:rPr>
            </w:pPr>
            <w:r>
              <w:rPr>
                <w:b w:val="0"/>
                <w:sz w:val="18"/>
              </w:rPr>
              <w:t>- ggf. Atemschutz/spezielle Schutzkleidung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Pr>
        <w:rPr>
          <w:rFonts w:ascii="Calibri" w:hAnsi="Calibri"/>
          <w:b w:val="0"/>
          <w:sz w:val="20"/>
        </w:rPr>
      </w:pPr>
      <w:r>
        <w:rPr>
          <w:rFonts w:ascii="Calibri" w:hAnsi="Calibri"/>
          <w:b w:val="0"/>
          <w:sz w:val="20"/>
        </w:rPr>
        <w:t>DGUV-Information 213-057: Gaswarneinrichtungen für den Explosionsschutz,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3" w:name="_Toc655554398"/>
      <w:r>
        <w:instrText>In- und Außerbetriebnahme von Gasleitungen</w:instrText>
      </w:r>
      <w:bookmarkEnd w:id="23"/>
      <w:r>
        <w:instrText>" \f "bgetem" \l 2</w:instrText>
      </w:r>
      <w:r>
        <w:fldChar w:fldCharType="separate"/>
      </w:r>
      <w:r>
        <w:fldChar w:fldCharType="end"/>
      </w:r>
      <w:r>
        <w:rPr>
          <w:rFonts w:ascii="Calibri" w:hAnsi="Calibri"/>
          <w:b w:val="1"/>
          <w:color w:val="233B81"/>
          <w:sz w:val="26"/>
        </w:rPr>
        <w:t>In- und Außerbetriebnahme von Gasleitungen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Gasaustritt, Explosionsgefahr, Brandgefahr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Gefährdeten Bereich absperren</w:t>
            </w:r>
          </w:p>
          <w:p>
            <w:pPr>
              <w:pStyle w:val="P1"/>
              <w:rPr>
                <w:b w:val="0"/>
                <w:sz w:val="18"/>
              </w:rPr>
            </w:pPr>
            <w:r>
              <w:rPr>
                <w:b w:val="0"/>
                <w:sz w:val="18"/>
              </w:rPr>
              <w:t>- Anlieger informieren</w:t>
            </w:r>
          </w:p>
          <w:p>
            <w:pPr>
              <w:pStyle w:val="P1"/>
              <w:rPr>
                <w:b w:val="0"/>
                <w:sz w:val="18"/>
              </w:rPr>
            </w:pPr>
            <w:r>
              <w:rPr>
                <w:b w:val="0"/>
                <w:sz w:val="18"/>
              </w:rPr>
              <w:t>- freigesetztes Gas gefahrlos abführen</w:t>
            </w:r>
          </w:p>
          <w:p>
            <w:pPr>
              <w:pStyle w:val="P1"/>
              <w:rPr>
                <w:b w:val="0"/>
                <w:sz w:val="18"/>
              </w:rPr>
            </w:pPr>
            <w:r>
              <w:rPr>
                <w:b w:val="0"/>
                <w:sz w:val="18"/>
              </w:rPr>
              <w:t>- Zündquellen vermeiden</w:t>
            </w:r>
          </w:p>
          <w:p>
            <w:pPr>
              <w:pStyle w:val="P1"/>
              <w:rPr>
                <w:b w:val="0"/>
                <w:sz w:val="18"/>
              </w:rPr>
            </w:pPr>
            <w:r>
              <w:rPr>
                <w:b w:val="0"/>
                <w:sz w:val="18"/>
              </w:rPr>
              <w:t>- keine Benutzung von Feuer und offenem Licht zulassen</w:t>
            </w:r>
          </w:p>
          <w:p>
            <w:pPr>
              <w:pStyle w:val="P1"/>
              <w:rPr>
                <w:b w:val="0"/>
                <w:sz w:val="18"/>
              </w:rPr>
            </w:pPr>
            <w:r>
              <w:rPr>
                <w:b w:val="0"/>
                <w:sz w:val="18"/>
              </w:rPr>
              <w:t>- Entspannen nur unter sachkundiger Aufsicht</w:t>
            </w:r>
          </w:p>
          <w:p>
            <w:pPr>
              <w:pStyle w:val="P1"/>
              <w:rPr>
                <w:b w:val="0"/>
                <w:sz w:val="18"/>
              </w:rPr>
            </w:pPr>
            <w:r>
              <w:rPr>
                <w:b w:val="0"/>
                <w:sz w:val="18"/>
              </w:rPr>
              <w:t>- Messen der Gaskonzentration</w:t>
            </w:r>
          </w:p>
          <w:p>
            <w:pPr>
              <w:pStyle w:val="P1"/>
              <w:rPr>
                <w:b w:val="0"/>
                <w:sz w:val="18"/>
              </w:rPr>
            </w:pPr>
            <w:r>
              <w:rPr>
                <w:b w:val="0"/>
                <w:sz w:val="18"/>
              </w:rPr>
              <w:t>- Bereitstellen von Feuerlöschern</w:t>
            </w:r>
          </w:p>
          <w:p>
            <w:pPr>
              <w:pStyle w:val="P1"/>
              <w:rPr>
                <w:b w:val="0"/>
                <w:sz w:val="18"/>
              </w:rPr>
            </w:pPr>
            <w:r>
              <w:rPr>
                <w:b w:val="0"/>
                <w:sz w:val="18"/>
              </w:rPr>
              <w:t>- Verwendung von ex-geschützten Betriebsmitteln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213-057: Gaswarneinrichtungen für den Explosionsschutz, Inhalt</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Gefahrstoffverordnung (GefStoffV), § 6 Informationsermittlung und Gefährdungsbeurteilung</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4" w:name="_Toc750682418"/>
      <w:r>
        <w:instrText>Kontrolle und Wartung von EG-Vorwärmanlagen</w:instrText>
      </w:r>
      <w:bookmarkEnd w:id="24"/>
      <w:r>
        <w:instrText>" \f "bgetem" \l 2</w:instrText>
      </w:r>
      <w:r>
        <w:fldChar w:fldCharType="separate"/>
      </w:r>
      <w:r>
        <w:fldChar w:fldCharType="end"/>
      </w:r>
      <w:r>
        <w:rPr>
          <w:rFonts w:ascii="Calibri" w:hAnsi="Calibri"/>
          <w:b w:val="1"/>
          <w:color w:val="233B81"/>
          <w:sz w:val="26"/>
        </w:rPr>
        <w:t>Kontrolle und Wartung von EG-Vorwärmanlagen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Explosionsgefahr, Überdruck, Filterstaub, Brandgefahr, Verbrennung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Arbeitsbühnen bereitstellen</w:t>
            </w:r>
          </w:p>
          <w:p>
            <w:pPr>
              <w:pStyle w:val="P1"/>
              <w:rPr>
                <w:b w:val="0"/>
                <w:sz w:val="18"/>
              </w:rPr>
            </w:pPr>
            <w:r>
              <w:rPr>
                <w:b w:val="0"/>
                <w:sz w:val="18"/>
              </w:rPr>
              <w:t>- Gerüste bereitstellen</w:t>
            </w:r>
          </w:p>
          <w:p>
            <w:pPr>
              <w:pStyle w:val="P1"/>
              <w:rPr>
                <w:b w:val="0"/>
                <w:sz w:val="18"/>
              </w:rPr>
            </w:pPr>
            <w:r>
              <w:rPr>
                <w:b w:val="0"/>
                <w:sz w:val="18"/>
              </w:rPr>
              <w:t>- Gaswarngeräte bereitstellen</w:t>
            </w:r>
          </w:p>
          <w:p>
            <w:pPr>
              <w:pStyle w:val="P1"/>
              <w:rPr>
                <w:b w:val="0"/>
                <w:sz w:val="18"/>
              </w:rPr>
            </w:pPr>
            <w:r>
              <w:rPr>
                <w:b w:val="0"/>
                <w:sz w:val="18"/>
              </w:rPr>
              <w:t>- Zündquellen vermeiden</w:t>
            </w:r>
          </w:p>
          <w:p>
            <w:pPr>
              <w:pStyle w:val="P1"/>
              <w:rPr>
                <w:b w:val="0"/>
                <w:sz w:val="18"/>
              </w:rPr>
            </w:pPr>
            <w:r>
              <w:rPr>
                <w:b w:val="0"/>
                <w:sz w:val="18"/>
              </w:rPr>
              <w:t>- Leitungssystem entspannen</w:t>
            </w:r>
          </w:p>
          <w:p>
            <w:pPr>
              <w:pStyle w:val="P1"/>
              <w:rPr>
                <w:b w:val="0"/>
                <w:sz w:val="18"/>
              </w:rPr>
            </w:pPr>
            <w:r>
              <w:rPr>
                <w:b w:val="0"/>
                <w:sz w:val="18"/>
              </w:rPr>
              <w:t>- Bei Entspannung freigesetztes Gas gefahrlos abführen</w:t>
            </w:r>
          </w:p>
          <w:p>
            <w:pPr>
              <w:pStyle w:val="P1"/>
              <w:rPr>
                <w:b w:val="0"/>
                <w:sz w:val="18"/>
              </w:rPr>
            </w:pPr>
            <w:r>
              <w:rPr>
                <w:b w:val="0"/>
                <w:sz w:val="18"/>
              </w:rPr>
              <w:t>- geeignete PSA bereitstellen</w:t>
            </w:r>
          </w:p>
          <w:p>
            <w:pPr>
              <w:pStyle w:val="P1"/>
              <w:rPr>
                <w:b w:val="0"/>
                <w:sz w:val="18"/>
              </w:rPr>
            </w:pPr>
            <w:r>
              <w:rPr>
                <w:b w:val="0"/>
                <w:sz w:val="18"/>
              </w:rPr>
              <w:t>- Unterweisung der Mitarbeiter</w:t>
            </w:r>
          </w:p>
          <w:p>
            <w:pPr>
              <w:pStyle w:val="P1"/>
              <w:rPr>
                <w:b w:val="0"/>
                <w:sz w:val="18"/>
              </w:rPr>
            </w:pPr>
            <w:r>
              <w:rPr>
                <w:b w:val="0"/>
                <w:sz w:val="18"/>
              </w:rPr>
              <w:t>- offenes Feuer und Licht vermeiden</w:t>
            </w:r>
          </w:p>
          <w:p>
            <w:pPr>
              <w:pStyle w:val="P1"/>
              <w:rPr>
                <w:b w:val="0"/>
                <w:sz w:val="18"/>
              </w:rPr>
            </w:pPr>
            <w:r>
              <w:rPr>
                <w:b w:val="0"/>
                <w:sz w:val="18"/>
              </w:rPr>
              <w:t>- elektrisch leitende Überbrückung herstellen</w:t>
            </w:r>
          </w:p>
          <w:p>
            <w:pPr>
              <w:pStyle w:val="P1"/>
              <w:rPr>
                <w:b w:val="0"/>
                <w:sz w:val="18"/>
              </w:rPr>
            </w:pPr>
            <w:r>
              <w:rPr>
                <w:b w:val="0"/>
                <w:sz w:val="18"/>
              </w:rPr>
              <w:t>- Unterweisung des Personals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213-057: Gaswarneinrichtungen für den Explosionsschutz, Inhalt</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Gefahrstoffverordnung (GefStoffV), § 6 Informationsermittlung und Gefährdungsbeurteilung</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5" w:name="_Toc558860126"/>
      <w:r>
        <w:instrText>Kontrolle und Wartung von GDRM-Anlagen</w:instrText>
      </w:r>
      <w:bookmarkEnd w:id="25"/>
      <w:r>
        <w:instrText>" \f "bgetem" \l 2</w:instrText>
      </w:r>
      <w:r>
        <w:fldChar w:fldCharType="separate"/>
      </w:r>
      <w:r>
        <w:fldChar w:fldCharType="end"/>
      </w:r>
      <w:r>
        <w:rPr>
          <w:rFonts w:ascii="Calibri" w:hAnsi="Calibri"/>
          <w:b w:val="1"/>
          <w:color w:val="233B81"/>
          <w:sz w:val="26"/>
        </w:rPr>
        <w:t>Kontrolle und Wartung von GDRM-Anlagen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Explosionsgefahr, Überdruck in der Gasleitung, Filterstaub, Brandgefahr,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Wartung oder Instandhaltung mindestens von 2 Personen durchführen lassen, davon muss einer sachkundig sein</w:t>
            </w:r>
          </w:p>
          <w:p>
            <w:pPr>
              <w:pStyle w:val="P1"/>
              <w:rPr>
                <w:b w:val="0"/>
                <w:sz w:val="18"/>
              </w:rPr>
            </w:pPr>
            <w:r>
              <w:rPr>
                <w:b w:val="0"/>
                <w:sz w:val="18"/>
              </w:rPr>
              <w:t>- Gaswarngerät bereitstellen</w:t>
            </w:r>
          </w:p>
          <w:p>
            <w:pPr>
              <w:pStyle w:val="P1"/>
              <w:rPr>
                <w:b w:val="0"/>
                <w:sz w:val="18"/>
              </w:rPr>
            </w:pPr>
            <w:r>
              <w:rPr>
                <w:b w:val="0"/>
                <w:sz w:val="18"/>
              </w:rPr>
              <w:t xml:space="preserve">- Erstellen einer </w:t>
            </w:r>
            <w:r>
              <w:rPr>
                <w:b w:val="0"/>
                <w:sz w:val="18"/>
                <w:u w:val="single"/>
              </w:rPr>
              <w:t>Betriebsanweisung</w:t>
            </w:r>
          </w:p>
          <w:p>
            <w:pPr>
              <w:pStyle w:val="P1"/>
              <w:rPr>
                <w:b w:val="0"/>
                <w:sz w:val="18"/>
              </w:rPr>
            </w:pPr>
            <w:r>
              <w:rPr>
                <w:b w:val="0"/>
                <w:sz w:val="18"/>
              </w:rPr>
              <w:t>- Unterweisung des Personals</w:t>
            </w:r>
          </w:p>
          <w:p>
            <w:pPr>
              <w:pStyle w:val="P1"/>
              <w:rPr>
                <w:b w:val="0"/>
                <w:sz w:val="18"/>
              </w:rPr>
            </w:pPr>
            <w:r>
              <w:rPr>
                <w:b w:val="0"/>
                <w:sz w:val="18"/>
              </w:rPr>
              <w:t>- Maßnahmen zur Brandbekämpfung (z. B. zwei Stück PG 12 Feuerlöscher) vorsehen</w:t>
            </w:r>
          </w:p>
          <w:p>
            <w:pPr>
              <w:pStyle w:val="P1"/>
              <w:rPr>
                <w:b w:val="0"/>
                <w:sz w:val="18"/>
              </w:rPr>
            </w:pPr>
            <w:r>
              <w:rPr>
                <w:b w:val="0"/>
                <w:sz w:val="18"/>
              </w:rPr>
              <w:t>- Bereitstellen und tragen von ableitfähigem Schuhwerk</w:t>
            </w:r>
          </w:p>
          <w:p>
            <w:pPr>
              <w:pStyle w:val="P1"/>
              <w:rPr>
                <w:b w:val="0"/>
                <w:sz w:val="18"/>
              </w:rPr>
            </w:pPr>
            <w:r>
              <w:rPr>
                <w:b w:val="0"/>
                <w:sz w:val="18"/>
              </w:rPr>
              <w:t>- Bereitstellen und tragen von Gehörschutz</w:t>
            </w:r>
          </w:p>
          <w:p>
            <w:pPr>
              <w:pStyle w:val="P1"/>
              <w:rPr>
                <w:b w:val="0"/>
                <w:sz w:val="18"/>
              </w:rPr>
            </w:pPr>
            <w:r>
              <w:rPr>
                <w:b w:val="0"/>
                <w:sz w:val="18"/>
              </w:rPr>
              <w:t>- Vermeidung von Zündquellen</w:t>
            </w:r>
          </w:p>
          <w:p>
            <w:pPr>
              <w:pStyle w:val="P1"/>
              <w:rPr>
                <w:b w:val="0"/>
                <w:sz w:val="18"/>
              </w:rPr>
            </w:pPr>
            <w:r>
              <w:rPr>
                <w:b w:val="0"/>
                <w:sz w:val="18"/>
              </w:rPr>
              <w:t>- Durchlüftung des Aufstellungsraumes</w:t>
            </w:r>
          </w:p>
          <w:p>
            <w:pPr>
              <w:pStyle w:val="P1"/>
              <w:rPr>
                <w:b w:val="0"/>
                <w:sz w:val="18"/>
              </w:rPr>
            </w:pPr>
            <w:r>
              <w:rPr>
                <w:b w:val="0"/>
                <w:sz w:val="18"/>
              </w:rPr>
              <w:t>- Maßnahmen des Explosionsschutzes durchführen lassen</w:t>
            </w:r>
          </w:p>
          <w:p>
            <w:pPr>
              <w:pStyle w:val="P1"/>
              <w:rPr>
                <w:b w:val="0"/>
                <w:sz w:val="18"/>
              </w:rPr>
            </w:pPr>
            <w:r>
              <w:rPr>
                <w:b w:val="0"/>
                <w:sz w:val="18"/>
              </w:rPr>
              <w:t>- elektrisch leitende Überbrückung herstellen</w:t>
            </w:r>
          </w:p>
          <w:p>
            <w:pPr>
              <w:pStyle w:val="P1"/>
              <w:rPr>
                <w:b w:val="0"/>
                <w:sz w:val="18"/>
              </w:rPr>
            </w:pPr>
            <w:r>
              <w:rPr>
                <w:b w:val="0"/>
                <w:sz w:val="18"/>
              </w:rPr>
              <w:t>- Leitungssystem entspannen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allgemein\betriebsanweisungen\maschinen\b_gas_druckregela.doc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Gefahrstoffverordnung (GefStoffV), § 6 Informationsermittlung und Gefährdungsbeurteilung</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Pr>
        <w:rPr>
          <w:rFonts w:ascii="Calibri" w:hAnsi="Calibri"/>
          <w:b w:val="0"/>
          <w:sz w:val="20"/>
        </w:rPr>
      </w:pPr>
      <w:r>
        <w:rPr>
          <w:rFonts w:ascii="Calibri" w:hAnsi="Calibri"/>
          <w:b w:val="0"/>
          <w:sz w:val="20"/>
        </w:rPr>
        <w:t>DGUV-Information 213-057: Gaswarneinrichtungen für den Explosionsschutz,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6" w:name="_Toc949459936"/>
      <w:r>
        <w:instrText>Kontrolle und Wartung von Kondensatentwässerungen an Gasleitungen und Behältern</w:instrText>
      </w:r>
      <w:bookmarkEnd w:id="26"/>
      <w:r>
        <w:instrText>" \f "bgetem" \l 2</w:instrText>
      </w:r>
      <w:r>
        <w:fldChar w:fldCharType="separate"/>
      </w:r>
      <w:r>
        <w:fldChar w:fldCharType="end"/>
      </w:r>
      <w:r>
        <w:rPr>
          <w:rFonts w:ascii="Calibri" w:hAnsi="Calibri"/>
          <w:b w:val="1"/>
          <w:color w:val="233B81"/>
          <w:sz w:val="26"/>
        </w:rPr>
        <w:t>Kontrolle und Wartung von Kondensatentwässerungen an Gasleitungen und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Vergiftung, Explosionsgefahr, Brandgefahr, enger Raum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Zündquellen vermeiden</w:t>
            </w:r>
          </w:p>
          <w:p>
            <w:pPr>
              <w:pStyle w:val="P1"/>
              <w:rPr>
                <w:b w:val="0"/>
                <w:sz w:val="18"/>
              </w:rPr>
            </w:pPr>
            <w:r>
              <w:rPr>
                <w:b w:val="0"/>
                <w:sz w:val="18"/>
              </w:rPr>
              <w:t>- keine Benutzung von Feuer und offnem Licht</w:t>
            </w:r>
          </w:p>
          <w:p>
            <w:pPr>
              <w:pStyle w:val="P1"/>
              <w:rPr>
                <w:b w:val="0"/>
                <w:sz w:val="18"/>
              </w:rPr>
            </w:pPr>
            <w:r>
              <w:rPr>
                <w:b w:val="0"/>
                <w:sz w:val="18"/>
              </w:rPr>
              <w:t>- Gaswarngerät bereitstellen</w:t>
            </w:r>
          </w:p>
          <w:p>
            <w:pPr>
              <w:pStyle w:val="P1"/>
              <w:rPr>
                <w:b w:val="0"/>
                <w:sz w:val="18"/>
              </w:rPr>
            </w:pPr>
            <w:r>
              <w:rPr>
                <w:b w:val="0"/>
                <w:sz w:val="18"/>
              </w:rPr>
              <w:t>- PSA (Schutzbrille, Handschutz) bereitstellen</w:t>
            </w:r>
          </w:p>
          <w:p>
            <w:pPr>
              <w:pStyle w:val="P1"/>
              <w:rPr>
                <w:b w:val="0"/>
                <w:sz w:val="18"/>
              </w:rPr>
            </w:pPr>
            <w:r>
              <w:rPr>
                <w:b w:val="0"/>
                <w:sz w:val="18"/>
              </w:rPr>
              <w:t>- Mitarbeiter unterweisen</w:t>
            </w:r>
          </w:p>
          <w:p>
            <w:pPr>
              <w:pStyle w:val="P1"/>
              <w:rPr>
                <w:b w:val="0"/>
                <w:sz w:val="18"/>
              </w:rPr>
            </w:pPr>
            <w:r>
              <w:rPr>
                <w:b w:val="0"/>
                <w:sz w:val="18"/>
              </w:rPr>
              <w:t>- sachgerechte Entsorgung der Gefahrstoffe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213-057: Gaswarneinrichtungen für den Explosionsschutz, Inhalt</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Gefahrstoffverordnung (GefStoffV), § 6 Informationsermittlung und Gefährdungsbeurteilung</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7" w:name="_Toc1702563908"/>
      <w:r>
        <w:instrText>Kontrolle von Erdgasleitungen</w:instrText>
      </w:r>
      <w:bookmarkEnd w:id="27"/>
      <w:r>
        <w:instrText>" \f "bgetem" \l 2</w:instrText>
      </w:r>
      <w:r>
        <w:fldChar w:fldCharType="separate"/>
      </w:r>
      <w:r>
        <w:fldChar w:fldCharType="end"/>
      </w:r>
      <w:r>
        <w:rPr>
          <w:rFonts w:ascii="Calibri" w:hAnsi="Calibri"/>
          <w:b w:val="1"/>
          <w:color w:val="233B81"/>
          <w:sz w:val="26"/>
        </w:rPr>
        <w:t>Kontrolle von Erdgasleitungen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Gasaustritt an Flanschen und Armaturen, Rutschen, Stürze, Anstoßen, 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Gaswarngerät bereitstellen</w:t>
            </w:r>
          </w:p>
          <w:p>
            <w:pPr>
              <w:pStyle w:val="P1"/>
              <w:rPr>
                <w:b w:val="0"/>
                <w:sz w:val="18"/>
              </w:rPr>
            </w:pPr>
            <w:r>
              <w:rPr>
                <w:b w:val="0"/>
                <w:sz w:val="18"/>
              </w:rPr>
              <w:t>- PSA bereitstellen (Schutzschuhe, Helm, schwer entflammbarer Schutzanzug)</w:t>
            </w:r>
          </w:p>
          <w:p>
            <w:pPr>
              <w:pStyle w:val="P1"/>
              <w:rPr>
                <w:b w:val="0"/>
                <w:sz w:val="18"/>
              </w:rPr>
            </w:pPr>
            <w:r>
              <w:rPr>
                <w:b w:val="0"/>
                <w:sz w:val="18"/>
              </w:rPr>
              <w:t>- Unterweisung des Personals</w:t>
            </w:r>
          </w:p>
          <w:p>
            <w:pPr>
              <w:pStyle w:val="P1"/>
              <w:rPr>
                <w:b w:val="0"/>
                <w:sz w:val="18"/>
              </w:rPr>
            </w:pPr>
            <w:r>
              <w:rPr>
                <w:b w:val="0"/>
                <w:sz w:val="18"/>
              </w:rPr>
              <w:t>- Gaswarngeräte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Gefahrstoffverordnung (GefStoffV), § 6 Informationsermittlung und Gefährdungsbeurteilung</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Pr>
        <w:rPr>
          <w:rFonts w:ascii="Calibri" w:hAnsi="Calibri"/>
          <w:b w:val="0"/>
          <w:sz w:val="20"/>
        </w:rPr>
      </w:pPr>
      <w:r>
        <w:rPr>
          <w:rFonts w:ascii="Calibri" w:hAnsi="Calibri"/>
          <w:b w:val="0"/>
          <w:sz w:val="20"/>
        </w:rPr>
        <w:t>DGUV-Information 213-057: Gaswarneinrichtungen für den Explosionsschutz,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8" w:name="_Toc1028928491"/>
      <w:r>
        <w:instrText>Odorierung/ Odorieranlagen/ Wartung/ Umfüllen</w:instrText>
      </w:r>
      <w:bookmarkEnd w:id="28"/>
      <w:r>
        <w:instrText>" \f "bgetem" \l 2</w:instrText>
      </w:r>
      <w:r>
        <w:fldChar w:fldCharType="separate"/>
      </w:r>
      <w:r>
        <w:fldChar w:fldCharType="end"/>
      </w:r>
      <w:r>
        <w:rPr>
          <w:rFonts w:ascii="Calibri" w:hAnsi="Calibri"/>
          <w:b w:val="1"/>
          <w:color w:val="233B81"/>
          <w:sz w:val="26"/>
        </w:rPr>
        <w:t>Odorierung/ Odorieranlagen/ Wartung/ Umfüllen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Explosionsgefahr, Einatmen von Odoriermitteldämpfen, Heben des Odoriergebindes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Tür öffnen und feststellen</w:t>
            </w:r>
          </w:p>
          <w:p>
            <w:pPr>
              <w:pStyle w:val="P1"/>
              <w:rPr>
                <w:b w:val="0"/>
                <w:sz w:val="18"/>
              </w:rPr>
            </w:pPr>
            <w:r>
              <w:rPr>
                <w:b w:val="0"/>
                <w:sz w:val="18"/>
              </w:rPr>
              <w:t>- Zündquellen fernhalten</w:t>
            </w:r>
          </w:p>
          <w:p>
            <w:pPr>
              <w:pStyle w:val="P1"/>
              <w:rPr>
                <w:b w:val="0"/>
                <w:sz w:val="18"/>
              </w:rPr>
            </w:pPr>
            <w:r>
              <w:rPr>
                <w:b w:val="0"/>
                <w:sz w:val="18"/>
              </w:rPr>
              <w:t>- ex-geschützte Betriebsmittel bereitstellen</w:t>
            </w:r>
          </w:p>
          <w:p>
            <w:pPr>
              <w:pStyle w:val="P1"/>
              <w:rPr>
                <w:b w:val="0"/>
                <w:sz w:val="18"/>
              </w:rPr>
            </w:pPr>
            <w:r>
              <w:rPr>
                <w:b w:val="0"/>
                <w:sz w:val="18"/>
              </w:rPr>
              <w:t>- Maßnahmen zur Brandbekämpfung vorsehen (z. B. PG 12 Feuerlöscher)</w:t>
            </w:r>
          </w:p>
          <w:p>
            <w:pPr>
              <w:pStyle w:val="P1"/>
              <w:rPr>
                <w:b w:val="0"/>
                <w:sz w:val="18"/>
              </w:rPr>
            </w:pPr>
            <w:r>
              <w:rPr>
                <w:b w:val="0"/>
                <w:sz w:val="18"/>
              </w:rPr>
              <w:t>- Hebe- und Umfüllvorrichtung für Gebindewechsel bereitstellen</w:t>
            </w:r>
          </w:p>
          <w:p>
            <w:pPr>
              <w:pStyle w:val="P1"/>
              <w:rPr>
                <w:b w:val="0"/>
                <w:sz w:val="18"/>
              </w:rPr>
            </w:pPr>
            <w:r>
              <w:rPr>
                <w:b w:val="0"/>
                <w:sz w:val="18"/>
              </w:rPr>
              <w:t>- für Potenzialausgleich zwischen Anlage und Gebinde sorgen</w:t>
            </w:r>
          </w:p>
          <w:p>
            <w:pPr>
              <w:pStyle w:val="P1"/>
              <w:rPr>
                <w:b w:val="0"/>
                <w:sz w:val="18"/>
              </w:rPr>
            </w:pPr>
            <w:r>
              <w:rPr>
                <w:b w:val="0"/>
                <w:sz w:val="18"/>
              </w:rPr>
              <w:t>- abtropfendes Odoriermittel auffangen</w:t>
            </w:r>
          </w:p>
          <w:p>
            <w:pPr>
              <w:pStyle w:val="P1"/>
              <w:rPr>
                <w:b w:val="0"/>
                <w:sz w:val="18"/>
              </w:rPr>
            </w:pPr>
            <w:r>
              <w:rPr>
                <w:b w:val="0"/>
                <w:sz w:val="18"/>
              </w:rPr>
              <w:t>- Betreitstellen geeignter PSA (Augenschutz, Handschutz, ableitfähiges Schuhwerk, schwer entflammbarer Schutzanzug)</w:t>
            </w:r>
          </w:p>
          <w:p>
            <w:pPr>
              <w:pStyle w:val="P1"/>
              <w:rPr>
                <w:b w:val="0"/>
                <w:sz w:val="18"/>
              </w:rPr>
            </w:pPr>
            <w:r>
              <w:rPr>
                <w:b w:val="0"/>
                <w:sz w:val="18"/>
              </w:rPr>
              <w:t>- Bei der Freisetzung von Odoriermittel Atemschutz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Gefahrstoffverordnung (GefStoffV), § 6 Informationsermittlung und Gefährdungsbeurteilung</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Pr>
        <w:rPr>
          <w:rFonts w:ascii="Calibri" w:hAnsi="Calibri"/>
          <w:b w:val="0"/>
          <w:sz w:val="20"/>
        </w:rPr>
      </w:pPr>
      <w:r>
        <w:rPr>
          <w:rFonts w:ascii="Calibri" w:hAnsi="Calibri"/>
          <w:b w:val="0"/>
          <w:sz w:val="20"/>
        </w:rPr>
        <w:t>DGUV-Information 213-057: Gaswarneinrichtungen für den Explosionsschutz,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Gasversorgung</w:t>
      </w:r>
    </w:p>
    <w:p/>
    <w:p>
      <w:pPr>
        <w:pStyle w:val="P8"/>
        <w:rPr>
          <w:rFonts w:ascii="Calibri" w:hAnsi="Calibri"/>
          <w:b w:val="1"/>
          <w:color w:val="233B81"/>
          <w:sz w:val="26"/>
        </w:rPr>
      </w:pPr>
      <w:r>
        <w:fldChar w:fldCharType="begin"/>
      </w:r>
      <w:r>
        <w:instrText>TC "</w:instrText>
      </w:r>
      <w:bookmarkStart w:id="29" w:name="_Toc1003184899"/>
      <w:r>
        <w:instrText>Wartung und Instandhaltung von Gasanlagen</w:instrText>
      </w:r>
      <w:bookmarkEnd w:id="29"/>
      <w:r>
        <w:instrText>" \f "bgetem" \l 2</w:instrText>
      </w:r>
      <w:r>
        <w:fldChar w:fldCharType="separate"/>
      </w:r>
      <w:r>
        <w:fldChar w:fldCharType="end"/>
      </w:r>
      <w:r>
        <w:rPr>
          <w:rFonts w:ascii="Calibri" w:hAnsi="Calibri"/>
          <w:b w:val="1"/>
          <w:color w:val="233B81"/>
          <w:sz w:val="26"/>
        </w:rPr>
        <w:t>Wartung und Instandhaltung von Gasanlagen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unter Druck stehende Gasleitungen, Lärm, Heben und Tragen schwerer Lasten, Gefahrstoffe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Unterweisung der Mitarbeiter</w:t>
            </w:r>
          </w:p>
          <w:p>
            <w:pPr>
              <w:pStyle w:val="P1"/>
              <w:rPr>
                <w:b w:val="0"/>
                <w:sz w:val="18"/>
              </w:rPr>
            </w:pPr>
            <w:r>
              <w:rPr>
                <w:b w:val="0"/>
                <w:sz w:val="18"/>
              </w:rPr>
              <w:t>- Durchführung der Arbeiten von zwei Personen, davon einer sachkundig</w:t>
            </w:r>
          </w:p>
          <w:p>
            <w:pPr>
              <w:pStyle w:val="P1"/>
              <w:rPr>
                <w:b w:val="0"/>
                <w:sz w:val="18"/>
              </w:rPr>
            </w:pPr>
            <w:r>
              <w:rPr>
                <w:b w:val="0"/>
                <w:sz w:val="18"/>
              </w:rPr>
              <w:t>- Gaskonzentrationsmessgeräte bereitstellen</w:t>
            </w:r>
          </w:p>
          <w:p>
            <w:pPr>
              <w:pStyle w:val="P1"/>
              <w:rPr>
                <w:b w:val="0"/>
                <w:sz w:val="18"/>
              </w:rPr>
            </w:pPr>
            <w:r>
              <w:rPr>
                <w:b w:val="0"/>
                <w:sz w:val="18"/>
              </w:rPr>
              <w:t>- Flammenhemmende Schutzkleidung bereitstellen</w:t>
            </w:r>
          </w:p>
          <w:p>
            <w:pPr>
              <w:pStyle w:val="P1"/>
              <w:rPr>
                <w:b w:val="0"/>
                <w:sz w:val="18"/>
              </w:rPr>
            </w:pPr>
            <w:r>
              <w:rPr>
                <w:b w:val="0"/>
                <w:sz w:val="18"/>
              </w:rPr>
              <w:t>- ableitfähiges Schuhwerk zur Verfügung stellen</w:t>
            </w:r>
          </w:p>
          <w:p>
            <w:pPr>
              <w:pStyle w:val="P1"/>
              <w:rPr>
                <w:b w:val="0"/>
                <w:sz w:val="18"/>
              </w:rPr>
            </w:pPr>
            <w:r>
              <w:rPr>
                <w:b w:val="0"/>
                <w:sz w:val="18"/>
              </w:rPr>
              <w:t>- Gehörschutz bereitstellen</w:t>
            </w:r>
          </w:p>
          <w:p>
            <w:pPr>
              <w:pStyle w:val="P1"/>
              <w:rPr>
                <w:b w:val="0"/>
                <w:sz w:val="18"/>
              </w:rPr>
            </w:pPr>
            <w:r>
              <w:rPr>
                <w:b w:val="0"/>
                <w:sz w:val="18"/>
              </w:rPr>
              <w:t>- Entspannungsvorgang unter sachkundiger Aufsicht</w:t>
            </w:r>
          </w:p>
          <w:p>
            <w:pPr>
              <w:pStyle w:val="P1"/>
              <w:rPr>
                <w:b w:val="0"/>
                <w:sz w:val="18"/>
              </w:rPr>
            </w:pPr>
            <w:r>
              <w:rPr>
                <w:b w:val="0"/>
                <w:sz w:val="18"/>
              </w:rPr>
              <w:t>- Verbesserung der natürlichen Belüftung durch Öffnen der Türen</w:t>
            </w:r>
          </w:p>
          <w:p>
            <w:pPr>
              <w:pStyle w:val="P1"/>
              <w:rPr>
                <w:b w:val="0"/>
                <w:sz w:val="18"/>
              </w:rPr>
            </w:pPr>
            <w:r>
              <w:rPr>
                <w:b w:val="0"/>
                <w:sz w:val="18"/>
              </w:rPr>
              <w:t>- Gasleitung entspannen</w:t>
            </w:r>
          </w:p>
          <w:p>
            <w:pPr>
              <w:pStyle w:val="P1"/>
              <w:rPr>
                <w:b w:val="0"/>
                <w:sz w:val="18"/>
              </w:rPr>
            </w:pPr>
            <w:r>
              <w:rPr>
                <w:b w:val="0"/>
                <w:sz w:val="18"/>
              </w:rPr>
              <w:t>- Überbrückungskabel beim Trennen der Gasleitungen anschließen lassen</w:t>
            </w:r>
          </w:p>
          <w:p>
            <w:pPr>
              <w:pStyle w:val="P1"/>
              <w:rPr>
                <w:b w:val="0"/>
                <w:sz w:val="18"/>
              </w:rPr>
            </w:pPr>
            <w:r>
              <w:rPr>
                <w:b w:val="0"/>
                <w:sz w:val="18"/>
              </w:rPr>
              <w:t xml:space="preserve">- nur ex-geschützte elektrische Betriebsmittel einsetzen </w:t>
            </w:r>
          </w:p>
          <w:p>
            <w:pPr>
              <w:pStyle w:val="P1"/>
              <w:rPr>
                <w:b w:val="0"/>
                <w:sz w:val="18"/>
              </w:rPr>
            </w:pPr>
            <w:r>
              <w:rPr>
                <w:b w:val="0"/>
                <w:sz w:val="18"/>
              </w:rPr>
              <w:t>- Transporthilfsmittel und Hebeeinrichtungen bereitstellen</w:t>
            </w:r>
          </w:p>
          <w:p>
            <w:pPr>
              <w:pStyle w:val="P1"/>
              <w:rPr>
                <w:b w:val="0"/>
                <w:sz w:val="18"/>
              </w:rPr>
            </w:pPr>
            <w:r>
              <w:rPr>
                <w:b w:val="0"/>
                <w:sz w:val="18"/>
              </w:rPr>
              <w:t>- Schutzmaßnahmen für Umgang mit Gefahrstoffen festlegen</w:t>
            </w:r>
          </w:p>
          <w:p>
            <w:pPr>
              <w:pStyle w:val="P1"/>
              <w:rPr>
                <w:b w:val="0"/>
                <w:sz w:val="18"/>
              </w:rPr>
            </w:pPr>
            <w:r>
              <w:rPr>
                <w:b w:val="0"/>
                <w:sz w:val="18"/>
              </w:rPr>
              <w:t>- Zündquellen vermeiden</w:t>
            </w:r>
          </w:p>
          <w:p>
            <w:pPr>
              <w:pStyle w:val="P1"/>
              <w:rPr>
                <w:b w:val="0"/>
                <w:sz w:val="18"/>
              </w:rPr>
            </w:pPr>
            <w:r>
              <w:rPr>
                <w:b w:val="0"/>
                <w:sz w:val="18"/>
              </w:rPr>
              <w:t>- vor Inbetriebnahme Dichtheitsprüfung der Gasleitungen veranlassen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Gefahrstoffverordnung (GefStoffV), § 6 Informationsermittlung und Gefährdungsbeurteilung</w:t>
      </w:r>
    </w:p>
    <w:p>
      <w:pPr>
        <w:rPr>
          <w:rFonts w:ascii="Calibri" w:hAnsi="Calibri"/>
          <w:b w:val="0"/>
          <w:sz w:val="20"/>
        </w:rPr>
      </w:pPr>
      <w:r>
        <w:rPr>
          <w:rFonts w:ascii="Calibri" w:hAnsi="Calibri"/>
          <w:b w:val="0"/>
          <w:sz w:val="20"/>
        </w:rPr>
        <w:t>TRBS 2152 / TRGS 720: Gefährliche explosionsfähige Atmosphäre - Allgemeines -, Inhalt</w:t>
      </w:r>
    </w:p>
    <w:p>
      <w:pPr>
        <w:rPr>
          <w:rFonts w:ascii="Calibri" w:hAnsi="Calibri"/>
          <w:b w:val="0"/>
          <w:sz w:val="20"/>
        </w:rPr>
      </w:pPr>
      <w:r>
        <w:rPr>
          <w:rFonts w:ascii="Calibri" w:hAnsi="Calibri"/>
          <w:b w:val="0"/>
          <w:sz w:val="20"/>
        </w:rPr>
        <w:t>TRBS 2152 Teil 1 / TRGS 721: Gefährliche explosionsfähige Atmosphäre - Beurteilung der Explosionsgefährdung, Inhalt</w:t>
      </w:r>
    </w:p>
    <w:p>
      <w:pPr>
        <w:rPr>
          <w:rFonts w:ascii="Calibri" w:hAnsi="Calibri"/>
          <w:b w:val="0"/>
          <w:sz w:val="20"/>
        </w:rPr>
      </w:pPr>
      <w:r>
        <w:rPr>
          <w:rFonts w:ascii="Calibri" w:hAnsi="Calibri"/>
          <w:b w:val="0"/>
          <w:sz w:val="20"/>
        </w:rPr>
        <w:t>TRBS 2152 Teil 2 / TRGS 722: Vermeidung oder Einschränkung gefährlicher explosionsfähiger Atmosphäre, Inhalt</w:t>
      </w:r>
    </w:p>
    <w:p>
      <w:pPr>
        <w:rPr>
          <w:rFonts w:ascii="Calibri" w:hAnsi="Calibri"/>
          <w:b w:val="0"/>
          <w:sz w:val="20"/>
        </w:rPr>
      </w:pPr>
      <w:r>
        <w:rPr>
          <w:rFonts w:ascii="Calibri" w:hAnsi="Calibri"/>
          <w:b w:val="0"/>
          <w:sz w:val="20"/>
        </w:rPr>
        <w:t>DGUV-Information 213-057: Gaswarneinrichtungen für den Explosionsschutz,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0" w:name="_Toc2045117877"/>
      <w:r>
        <w:instrText>4. Gesamter Betrieb/Übergreifendes</w:instrText>
      </w:r>
      <w:bookmarkEnd w:id="3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1" w:name="_Toc1940591088"/>
      <w:r>
        <w:instrText>Arbeitsplätze: Arbeits-/Sozialräume</w:instrText>
      </w:r>
      <w:bookmarkEnd w:id="31"/>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2" w:name="_Toc633828340"/>
      <w:r>
        <w:instrText>Heben, Tragen, Ziehen und Schieben von Lasten</w:instrText>
      </w:r>
      <w:bookmarkEnd w:id="32"/>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3" w:name="_Toc1028670149"/>
      <w:r>
        <w:instrText>Kraftfahrzeuge</w:instrText>
      </w:r>
      <w:bookmarkEnd w:id="33"/>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4" w:name="_Toc1006462295"/>
      <w:r>
        <w:instrText>Lärm</w:instrText>
      </w:r>
      <w:bookmarkEnd w:id="34"/>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5" w:name="_Toc800699047"/>
      <w:r>
        <w:instrText>Leitern und Tritte</w:instrText>
      </w:r>
      <w:bookmarkEnd w:id="35"/>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6" w:name="_Toc1751325442"/>
      <w:r>
        <w:instrText>Notausgänge, Rettungswege, Fluchtwege</w:instrText>
      </w:r>
      <w:bookmarkEnd w:id="36"/>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7" w:name="_Toc930454626"/>
      <w:r>
        <w:instrText>Sicherheits- und Gesundheitsschutzkennzeichnung</w:instrText>
      </w:r>
      <w:bookmarkEnd w:id="37"/>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8" w:name="_Toc696692390"/>
      <w:r>
        <w:instrText>Verkehrswege</w:instrText>
      </w:r>
      <w:bookmarkEnd w:id="38"/>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9" w:name="_Toc1685944512"/>
      <w:r>
        <w:instrText>Vibration; Hand-Arm-Vibration</w:instrText>
      </w:r>
      <w:bookmarkEnd w:id="39"/>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0" w:name="_Toc48004274"/>
      <w:r>
        <w:instrText>Zwangshaltungen</w:instrText>
      </w:r>
      <w:bookmarkEnd w:id="40"/>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1" w:name="_Toc1805674169"/>
      <w:r>
        <w:instrText>5. Lager</w:instrText>
      </w:r>
      <w:bookmarkEnd w:id="4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42" w:name="_Toc1279101866"/>
      <w:r>
        <w:instrText>Flurförderzeuge, handbetrieben</w:instrText>
      </w:r>
      <w:bookmarkEnd w:id="42"/>
      <w:r>
        <w:instrText>" \f "bgetem" \l 2</w:instrText>
      </w:r>
      <w:r>
        <w:fldChar w:fldCharType="separate"/>
      </w:r>
      <w:r>
        <w:fldChar w:fldCharType="end"/>
      </w:r>
      <w:r>
        <w:rPr>
          <w:rFonts w:ascii="Calibri" w:hAnsi="Calibri"/>
          <w:b w:val="1"/>
          <w:color w:val="233B81"/>
          <w:sz w:val="26"/>
        </w:rPr>
        <w:t>Flurförderzeuge,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Unfälle durch An- und Überfahren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w:t>
            </w:r>
            <w:r>
              <w:rPr>
                <w:b w:val="0"/>
                <w:sz w:val="18"/>
              </w:rPr>
              <w:t>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Prüfungen durch befähigte Personen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43" w:name="_Toc378739246"/>
      <w:r>
        <w:instrText>Flurförderzeuge, kraftbetrieben (Gabelstapler)</w:instrText>
      </w:r>
      <w:bookmarkEnd w:id="43"/>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44" w:name="_Toc292393747"/>
      <w:r>
        <w:instrText>Krane</w:instrText>
      </w:r>
      <w:bookmarkEnd w:id="44"/>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45" w:name="_Toc896627541"/>
      <w:r>
        <w:instrText>Regale und Schränke mit kraftbetriebenen Inneneinrichtungen</w:instrText>
      </w:r>
      <w:bookmarkEnd w:id="45"/>
      <w:r>
        <w:instrText>" \f "bgetem" \l 2</w:instrText>
      </w:r>
      <w:r>
        <w:fldChar w:fldCharType="separate"/>
      </w:r>
      <w:r>
        <w:fldChar w:fldCharType="end"/>
      </w:r>
      <w:r>
        <w:rPr>
          <w:rFonts w:ascii="Calibri" w:hAnsi="Calibri"/>
          <w:b w:val="1"/>
          <w:color w:val="233B81"/>
          <w:sz w:val="26"/>
        </w:rPr>
        <w:t>Regale und Schränke mit kraftbetriebenen Inneneinrichtungen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durch ungeschützte Bewegungen von Teilen,</w:t>
      </w:r>
    </w:p>
    <w:p>
      <w:pPr>
        <w:pStyle w:val="P2"/>
        <w:rPr>
          <w:b w:val="1"/>
          <w:sz w:val="20"/>
        </w:rPr>
      </w:pPr>
      <w:r>
        <w:rPr>
          <w:b w:val="1"/>
          <w:sz w:val="20"/>
        </w:rPr>
        <w:t>Unkontrolliert bewegte Teile durch umstürzendes Lagergut, herabfallendes Transportgut oder Materialien/ Lagereinrichtungen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Stand- und Tragsicherheit genügt den betrieblichen Beanspruchungen und wurde durch rechnerische Tragfähigkeitsnachweise für die tragenden Elemente oder durch Belastungsversuche nachgewiesen.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Aufstellflächen für Regale und Schränke ist so beschaffen, dass die Eigengewichte und zulässigen Nutzlasten sicher aufgenommen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Sicherung der Quetsch- und Scherstellen an bewegten Teilen ist durch: </w:t>
            </w:r>
          </w:p>
          <w:p>
            <w:pPr>
              <w:pStyle w:val="P1"/>
              <w:rPr>
                <w:b w:val="0"/>
                <w:sz w:val="18"/>
              </w:rPr>
            </w:pPr>
            <w:r>
              <w:rPr>
                <w:b w:val="0"/>
                <w:sz w:val="18"/>
              </w:rPr>
              <w:t xml:space="preserve">- Schaltleisten oder Lichtschranken, </w:t>
            </w:r>
          </w:p>
          <w:p>
            <w:pPr>
              <w:pStyle w:val="P1"/>
              <w:rPr>
                <w:b w:val="0"/>
                <w:sz w:val="18"/>
              </w:rPr>
            </w:pPr>
            <w:r>
              <w:rPr>
                <w:b w:val="0"/>
                <w:sz w:val="18"/>
              </w:rPr>
              <w:t xml:space="preserve">- Seilzugsicherungen in einer Höhe von 0,9 m, </w:t>
            </w:r>
          </w:p>
          <w:p>
            <w:pPr>
              <w:pStyle w:val="P1"/>
              <w:rPr>
                <w:b w:val="0"/>
                <w:sz w:val="18"/>
              </w:rPr>
            </w:pPr>
            <w:r>
              <w:rPr>
                <w:b w:val="0"/>
                <w:sz w:val="18"/>
              </w:rPr>
              <w:t xml:space="preserve">- Freigabeschalter, </w:t>
            </w:r>
          </w:p>
          <w:p>
            <w:pPr>
              <w:pStyle w:val="P1"/>
              <w:rPr>
                <w:b w:val="0"/>
                <w:sz w:val="18"/>
              </w:rPr>
            </w:pPr>
            <w:r>
              <w:rPr>
                <w:b w:val="0"/>
                <w:sz w:val="18"/>
              </w:rPr>
              <w:t>- Kopplung von Auszügen</w:t>
            </w:r>
          </w:p>
          <w:p>
            <w:pPr>
              <w:pStyle w:val="P1"/>
              <w:rPr>
                <w:b w:val="0"/>
                <w:sz w:val="18"/>
              </w:rPr>
            </w:pPr>
            <w:r>
              <w:rPr>
                <w:b w:val="0"/>
                <w:sz w:val="18"/>
              </w:rPr>
              <w:t>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zwischen den kraftbetriebenen Inneneinrichtungen untereinander sind auf Grund ihrer Formgebung und entsprechenden Abstände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 und Entladeöffnungen sind durch zuverlässig befestigte und mechanisch ausreichend widerstandsfähige Verkleidungen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Verkleidungen, die zur Beseitigung betriebsspezifischer Störungen geöffnet werden müssen, sind mit dem Antrieb gekoppelt (z.B. ein Magnetschalter mit Schutzbeschaltung, ein Positionsschalter mit Zwangsöffnung).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Einrichtungen z.B. Schaltleisten, Lichtschranken zum gefahrlosen Stillsetzen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Überwachungseinrichtungen z.B. Bewegungsmelder, Schaltmatten, Lichtschranken gegen ungewolltes Anlaufen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jeder Entnahmeöffnung ist eine Not-Befehlseinrichtung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Ablageflächen vor den Entnahmeöffnungen sind für im Sitzen zu verrichtende Tätigkeiten zwischen 680 mm und 750 mm und für im Stehen zu verrichtende Tätigkeiten zwischen 900 mm und 1100 mm oberhalb der Standfläche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Handkurbeln sind zum Schutz vor gefahrbringenden Bewegungen mit dem Antrieb gekoppelt. </w:t>
            </w:r>
          </w:p>
          <w:p>
            <w:pPr>
              <w:pStyle w:val="P1"/>
              <w:rPr>
                <w:b w:val="0"/>
                <w:sz w:val="18"/>
              </w:rPr>
            </w:pPr>
            <w:r>
              <w:rPr>
                <w:b w:val="0"/>
                <w:sz w:val="18"/>
              </w:rPr>
              <w:t>Hinweis:</w:t>
            </w:r>
          </w:p>
          <w:p>
            <w:pPr>
              <w:pStyle w:val="P1"/>
              <w:rPr>
                <w:b w:val="0"/>
                <w:sz w:val="18"/>
              </w:rPr>
            </w:pPr>
            <w:r>
              <w:rPr>
                <w:b w:val="0"/>
                <w:sz w:val="18"/>
              </w:rPr>
              <w:t>- Die Kopplung darf durch Hilfs-Betriebsschalter nicht außer Betrieb 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Regale mit Fachlasten &gt;200 kg bzw. Feldlasten &gt;1000 kg besitzen eine Regalkennzeichnung.</w:t>
            </w:r>
          </w:p>
          <w:p>
            <w:pPr>
              <w:pStyle w:val="P1"/>
              <w:rPr>
                <w:b w:val="0"/>
                <w:sz w:val="18"/>
              </w:rPr>
            </w:pPr>
            <w:r>
              <w:rPr>
                <w:b w:val="0"/>
                <w:sz w:val="18"/>
              </w:rPr>
              <w:t>Hinweis:</w:t>
            </w:r>
          </w:p>
          <w:p>
            <w:pPr>
              <w:pStyle w:val="P1"/>
              <w:rPr>
                <w:b w:val="0"/>
                <w:sz w:val="18"/>
              </w:rPr>
            </w:pPr>
            <w:r>
              <w:rPr>
                <w:b w:val="0"/>
                <w:sz w:val="18"/>
              </w:rPr>
              <w:t xml:space="preserve">- Hersteller oder Einführer, </w:t>
            </w:r>
          </w:p>
          <w:p>
            <w:pPr>
              <w:pStyle w:val="P1"/>
              <w:rPr>
                <w:b w:val="0"/>
                <w:sz w:val="18"/>
              </w:rPr>
            </w:pPr>
            <w:r>
              <w:rPr>
                <w:b w:val="0"/>
                <w:sz w:val="18"/>
              </w:rPr>
              <w:t xml:space="preserve">- Typ, </w:t>
            </w:r>
          </w:p>
          <w:p>
            <w:pPr>
              <w:pStyle w:val="P1"/>
              <w:rPr>
                <w:b w:val="0"/>
                <w:sz w:val="18"/>
              </w:rPr>
            </w:pPr>
            <w:r>
              <w:rPr>
                <w:b w:val="0"/>
                <w:sz w:val="18"/>
              </w:rPr>
              <w:t xml:space="preserve">- Baujahr oder Kommissionsnummer und </w:t>
            </w:r>
          </w:p>
          <w:p>
            <w:pPr>
              <w:pStyle w:val="P1"/>
              <w:rPr>
                <w:b w:val="0"/>
                <w:sz w:val="18"/>
              </w:rPr>
            </w:pPr>
            <w:r>
              <w:rPr>
                <w:b w:val="0"/>
                <w:sz w:val="18"/>
              </w:rPr>
              <w:t>- zulässige Fach- und Feldlasten</w:t>
            </w:r>
          </w:p>
          <w:p>
            <w:pPr>
              <w:pStyle w:val="P1"/>
              <w:rPr>
                <w:b w:val="0"/>
                <w:sz w:val="18"/>
              </w:rPr>
            </w:pPr>
            <w:r>
              <w:rPr>
                <w:b w:val="0"/>
                <w:sz w:val="18"/>
              </w:rPr>
              <w:t>(gegebenenfalls elektrische Kenndaten)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Lagereinrichtungen</w:t>
            </w:r>
            <w:r>
              <w:rPr>
                <w:b w:val="0"/>
                <w:sz w:val="18"/>
              </w:rPr>
              <w:t xml:space="preserve"> vorhanden.</w:t>
            </w:r>
          </w:p>
          <w:p>
            <w:pPr>
              <w:pStyle w:val="P1"/>
              <w:rPr>
                <w:b w:val="0"/>
                <w:sz w:val="18"/>
              </w:rPr>
            </w:pPr>
            <w:r>
              <w:rPr>
                <w:b w:val="0"/>
                <w:sz w:val="18"/>
              </w:rPr>
              <w:t>Die Beschäftigten sind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allgemein\betriebsanweisungen\maschinen\b_umgang_lagereinrichtungen.doc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108-007: Lagereinrichtungen und - geräte, Inhaltsverzeichnis</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6" w:name="_Toc1944016758"/>
      <w:r>
        <w:instrText>6. Rohrleitungsbauarbeiten</w:instrText>
      </w:r>
      <w:bookmarkEnd w:id="4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Rohrleitungsbauarbeiten</w:t>
      </w:r>
    </w:p>
    <w:p/>
    <w:p>
      <w:pPr>
        <w:pStyle w:val="P8"/>
        <w:rPr>
          <w:rFonts w:ascii="Calibri" w:hAnsi="Calibri"/>
          <w:b w:val="1"/>
          <w:color w:val="233B81"/>
          <w:sz w:val="26"/>
        </w:rPr>
      </w:pPr>
      <w:r>
        <w:fldChar w:fldCharType="begin"/>
      </w:r>
      <w:r>
        <w:instrText>TC "</w:instrText>
      </w:r>
      <w:bookmarkStart w:id="47" w:name="_Toc2134359808"/>
      <w:r>
        <w:instrText>Gasleitungsbauarbeiten</w:instrText>
      </w:r>
      <w:bookmarkEnd w:id="47"/>
      <w:r>
        <w:instrText>" \f "bgetem" \l 2</w:instrText>
      </w:r>
      <w:r>
        <w:fldChar w:fldCharType="separate"/>
      </w:r>
      <w:r>
        <w:fldChar w:fldCharType="end"/>
      </w:r>
      <w:r>
        <w:rPr>
          <w:rFonts w:ascii="Calibri" w:hAnsi="Calibri"/>
          <w:b w:val="1"/>
          <w:color w:val="233B81"/>
          <w:sz w:val="26"/>
        </w:rPr>
        <w:t>Gasleitungsbauarbeiten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organisatorische Mängel</w:t>
      </w:r>
    </w:p>
    <w:p>
      <w:pPr>
        <w:pStyle w:val="P2"/>
        <w:rPr>
          <w:b w:val="1"/>
          <w:sz w:val="20"/>
        </w:rPr>
      </w:pPr>
      <w:r>
        <w:rPr>
          <w:b w:val="1"/>
          <w:sz w:val="20"/>
        </w:rPr>
        <w:t>Mechanische Gefährdungen</w:t>
      </w:r>
    </w:p>
    <w:p>
      <w:pPr>
        <w:pStyle w:val="P2"/>
        <w:rPr>
          <w:b w:val="1"/>
          <w:sz w:val="20"/>
        </w:rPr>
      </w:pPr>
      <w:r>
        <w:rPr>
          <w:b w:val="1"/>
          <w:sz w:val="20"/>
        </w:rPr>
        <w:t>Elektrische Gefährdungen</w:t>
      </w:r>
    </w:p>
    <w:p>
      <w:pPr>
        <w:pStyle w:val="P2"/>
        <w:rPr>
          <w:b w:val="1"/>
          <w:sz w:val="20"/>
        </w:rPr>
      </w:pPr>
      <w:r>
        <w:rPr>
          <w:b w:val="1"/>
          <w:sz w:val="20"/>
        </w:rPr>
        <w:t>Gefährdungen durch Stoffe</w:t>
      </w:r>
    </w:p>
    <w:p>
      <w:pPr>
        <w:pStyle w:val="P2"/>
        <w:rPr>
          <w:b w:val="1"/>
          <w:sz w:val="20"/>
        </w:rPr>
      </w:pPr>
      <w:r>
        <w:rPr>
          <w:b w:val="1"/>
          <w:sz w:val="20"/>
        </w:rPr>
        <w:t>Brand- und Explosionsgefährdungen</w:t>
      </w:r>
    </w:p>
    <w:p>
      <w:pPr>
        <w:pStyle w:val="P2"/>
        <w:rPr>
          <w:b w:val="1"/>
          <w:sz w:val="20"/>
        </w:rPr>
      </w:pPr>
      <w:r>
        <w:rPr>
          <w:b w:val="1"/>
          <w:sz w:val="20"/>
        </w:rPr>
        <w:t>Physikalisch Gefährdungen</w:t>
      </w:r>
    </w:p>
    <w:p>
      <w:pPr>
        <w:pStyle w:val="P2"/>
        <w:rPr>
          <w:b w:val="1"/>
          <w:sz w:val="20"/>
        </w:rPr>
      </w:pPr>
      <w:r>
        <w:rPr>
          <w:b w:val="1"/>
          <w:sz w:val="20"/>
        </w:rPr>
        <w:t>Gefährdungen in der Arbeitsumgebung</w:t>
      </w:r>
    </w:p>
    <w:p>
      <w:pPr>
        <w:pStyle w:val="P2"/>
        <w:rPr>
          <w:b w:val="1"/>
          <w:sz w:val="20"/>
        </w:rPr>
      </w:pPr>
      <w:r>
        <w:rPr>
          <w:b w:val="1"/>
          <w:sz w:val="20"/>
        </w:rPr>
        <w:t>Gefährdungen durch physische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Leitung und Aufsicht benennen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Mitarbeiter unterweisen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Arbeiten koordinieren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Bereitstellung von persönlicher Schutzausrüstung (PSA) (z. B. Gehörschutz,</w:t>
            </w:r>
          </w:p>
          <w:p>
            <w:pPr>
              <w:pStyle w:val="P1"/>
              <w:rPr>
                <w:b w:val="0"/>
                <w:sz w:val="18"/>
              </w:rPr>
            </w:pPr>
            <w:r>
              <w:rPr>
                <w:b w:val="0"/>
                <w:sz w:val="18"/>
              </w:rPr>
              <w:t>Schutzschuhe, Schutzhelm)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der Ersten Hilfe und Rettung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Auswahl geeigneter Arbeitsmittel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Transport von schweren Lasten geeignete Lastaufnahmemittel und</w:t>
            </w:r>
          </w:p>
          <w:p>
            <w:pPr>
              <w:pStyle w:val="P1"/>
              <w:rPr>
                <w:b w:val="0"/>
                <w:sz w:val="18"/>
              </w:rPr>
            </w:pPr>
            <w:r>
              <w:rPr>
                <w:b w:val="0"/>
                <w:sz w:val="18"/>
              </w:rPr>
              <w:t>Anschlagmittel bereit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Stapel von Rohren gegen auseinander rollen 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aufgehaspelten Rohren Umschnürung erst lösen, wenn keine Personen</w:t>
            </w:r>
          </w:p>
          <w:p>
            <w:pPr>
              <w:pStyle w:val="P1"/>
              <w:rPr>
                <w:b w:val="0"/>
                <w:sz w:val="18"/>
              </w:rPr>
            </w:pPr>
            <w:r>
              <w:rPr>
                <w:b w:val="0"/>
                <w:sz w:val="18"/>
              </w:rPr>
              <w:t>gefährdet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Einbringen von Rohren in Gräben Quetschgefahren vermeiden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Auswahl elektrischer Anlagen und Betriebsmittel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Bearbeiten von Asbestzement- Rohren sind die zugelassenen Arbeitsverfahren anzuwenden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Erstellen einer 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Flüssiggasbehälter und Schlauchleitungen vor der Inbetriebnahme auf Dichtigkeit</w:t>
            </w:r>
          </w:p>
          <w:p>
            <w:pPr>
              <w:pStyle w:val="P1"/>
              <w:rPr>
                <w:b w:val="0"/>
                <w:sz w:val="18"/>
              </w:rPr>
            </w:pPr>
            <w:r>
              <w:rPr>
                <w:b w:val="0"/>
                <w:sz w:val="18"/>
              </w:rPr>
              <w:t>prüfen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Aufnahme der Tiefbauarbeiten Fremdleitungen erkunden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Arbeitsstellen im öffentlichen Straßenverkehr 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Lärm und Vibrationen durch technische oder organisatorische Maßnahmen minimieren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Baugruben und Gräben gegen Einsturz sichern (</w:t>
            </w:r>
            <w:r>
              <w:rPr>
                <w:b w:val="0"/>
                <w:sz w:val="18"/>
                <w:u w:val="single"/>
              </w:rPr>
              <w:t>DGUV Vorschrift 38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Baugruben Schutzstreifen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Befahrung von Baugruben und Gräben geeignete Leitern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Arbeitsraumbreiten in Baugruben und Gräben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unvermutetem Antreffen erdverlegter Leitungen und Kabel sind mit dem Betreiber die weiteren Erd- und Bauarbeiten abzustimmen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Druck- und Dichtheitsprüfungen von Gasleitungen Schutzmaßnahmen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Anlage 3</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Datei / Adresse: allgemein\betriebsanweisungen\gefahrstoffe\b_flusssaeure_10_ghs.doc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203-006: Auswahl und Betrieb elektrischer Anlagen und Betriebsmittel auf Bau- und Montagestellen, Inhaltsverzeichnis</w:t>
      </w:r>
    </w:p>
    <w:p>
      <w:pPr>
        <w:rPr>
          <w:rFonts w:ascii="Calibri" w:hAnsi="Calibri"/>
          <w:b w:val="0"/>
          <w:sz w:val="20"/>
        </w:rPr>
      </w:pPr>
      <w:r>
        <w:rPr>
          <w:rFonts w:ascii="Calibri" w:hAnsi="Calibri"/>
          <w:b w:val="0"/>
          <w:sz w:val="20"/>
        </w:rPr>
        <w:t xml:space="preserve">DGUV Vorschrift 80: Verwendung von Flüssiggas, § 22: Flüssiggasanlagen für Bauarbeiten </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8" w:name="_Toc1643432770"/>
      <w:r>
        <w:instrText>7. Werkstatt</w:instrText>
      </w:r>
      <w:bookmarkEnd w:id="4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49" w:name="_Toc1396883014"/>
      <w:r>
        <w:instrText>Brennschneiden</w:instrText>
      </w:r>
      <w:bookmarkEnd w:id="49"/>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0" w:name="_Toc56000046"/>
      <w:r>
        <w:instrText>Drehmaschine, Metallbearbeitung (Drehbank)</w:instrText>
      </w:r>
      <w:bookmarkEnd w:id="50"/>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1" w:name="_Toc836433252"/>
      <w:r>
        <w:instrText>Druckgase, Flüssiggas</w:instrText>
      </w:r>
      <w:bookmarkEnd w:id="51"/>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2" w:name="_Toc967566745"/>
      <w:r>
        <w:instrText>Farben, Lacke, Beschichtungsstoffe (Kleinmengen)</w:instrText>
      </w:r>
      <w:bookmarkEnd w:id="52"/>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3" w:name="_Toc361008168"/>
      <w:r>
        <w:instrText>Fräsmaschine, Metallbearbeitung</w:instrText>
      </w:r>
      <w:bookmarkEnd w:id="53"/>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4" w:name="_Toc1251557109"/>
      <w:r>
        <w:instrText>Hand-/ Winkelschleifmaschine</w:instrText>
      </w:r>
      <w:bookmarkEnd w:id="54"/>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5" w:name="_Toc1110315328"/>
      <w:r>
        <w:instrText>Handbohrmaschine, Bohrhammer</w:instrText>
      </w:r>
      <w:bookmarkEnd w:id="55"/>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6" w:name="_Toc834594512"/>
      <w:r>
        <w:instrText>Handwerkzeuge</w:instrText>
      </w:r>
      <w:bookmarkEnd w:id="56"/>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7" w:name="_Toc618064409"/>
      <w:r>
        <w:instrText>Krane</w:instrText>
      </w:r>
      <w:bookmarkEnd w:id="57"/>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8" w:name="_Toc279499394"/>
      <w:r>
        <w:instrText>Prüfung</w:instrText>
      </w:r>
      <w:bookmarkEnd w:id="58"/>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59" w:name="_Toc1962027546"/>
      <w:r>
        <w:instrText>Reinigungs- und Lösemittel (Kleinmengen)</w:instrText>
      </w:r>
      <w:bookmarkEnd w:id="59"/>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60" w:name="_Toc911802369"/>
      <w:r>
        <w:instrText>Schleifbock</w:instrText>
      </w:r>
      <w:bookmarkEnd w:id="60"/>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61" w:name="_Toc32921070"/>
      <w:r>
        <w:instrText>Schweißen, autogen (Gasschweißen)</w:instrText>
      </w:r>
      <w:bookmarkEnd w:id="61"/>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w:t>
      </w:r>
    </w:p>
    <w:p/>
    <w:p>
      <w:pPr>
        <w:pStyle w:val="P8"/>
        <w:rPr>
          <w:rFonts w:ascii="Calibri" w:hAnsi="Calibri"/>
          <w:b w:val="1"/>
          <w:color w:val="233B81"/>
          <w:sz w:val="26"/>
        </w:rPr>
      </w:pPr>
      <w:r>
        <w:fldChar w:fldCharType="begin"/>
      </w:r>
      <w:r>
        <w:instrText>TC "</w:instrText>
      </w:r>
      <w:bookmarkStart w:id="62" w:name="_Toc612062822"/>
      <w:r>
        <w:instrText>Schweißen, Lichtbogen (MIG, MAG, WIG)</w:instrText>
      </w:r>
      <w:bookmarkEnd w:id="62"/>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