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24728570"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Schuhherstellung</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"_Toc1464002867"</w:instrText>
      </w:r>
      <w:r>
        <w:fldChar w:fldCharType="separate"/>
      </w:r>
      <w:r>
        <w:t>1. Arbeitsschutzorganisation</w:t>
        <w:tab/>
      </w:r>
      <w:r>
        <w:fldChar w:fldCharType="end"/>
      </w:r>
      <w:r>
        <w:fldChar w:fldCharType="begin"/>
      </w:r>
      <w:r>
        <w:instrText>PAGEREF _Toc1464002867</w:instrText>
      </w:r>
      <w:r>
        <w:fldChar w:fldCharType="separate"/>
      </w:r>
      <w:r>
        <w:t>4</w:t>
      </w:r>
      <w:r>
        <w:fldChar w:fldCharType="end"/>
      </w:r>
    </w:p>
    <w:p>
      <w:pPr>
        <w:pStyle w:val="P16"/>
        <w:tabs>
          <w:tab w:val="right" w:pos="9360" w:leader="dot"/>
        </w:tabs>
      </w:pPr>
      <w:r>
        <w:fldChar w:fldCharType="begin"/>
      </w:r>
      <w:r>
        <w:instrText>HYPERLINK \l "_Toc2058428474"</w:instrText>
      </w:r>
      <w:r>
        <w:fldChar w:fldCharType="separate"/>
      </w:r>
      <w:r>
        <w:t>Arbeitsmedizinische Vorsorge</w:t>
        <w:tab/>
      </w:r>
      <w:r>
        <w:fldChar w:fldCharType="end"/>
      </w:r>
      <w:r>
        <w:fldChar w:fldCharType="begin"/>
      </w:r>
      <w:r>
        <w:instrText>PAGEREF _Toc2058428474</w:instrText>
      </w:r>
      <w:r>
        <w:fldChar w:fldCharType="separate"/>
      </w:r>
      <w:r>
        <w:t>4</w:t>
      </w:r>
      <w:r>
        <w:fldChar w:fldCharType="end"/>
      </w:r>
    </w:p>
    <w:p>
      <w:pPr>
        <w:pStyle w:val="P16"/>
        <w:tabs>
          <w:tab w:val="right" w:pos="9360" w:leader="dot"/>
        </w:tabs>
      </w:pPr>
      <w:r>
        <w:fldChar w:fldCharType="begin"/>
      </w:r>
      <w:r>
        <w:instrText>HYPERLINK \l "_Toc298783846"</w:instrText>
      </w:r>
      <w:r>
        <w:fldChar w:fldCharType="separate"/>
      </w:r>
      <w:r>
        <w:t>Arbeitsschutzausschuss (ASA)</w:t>
        <w:tab/>
      </w:r>
      <w:r>
        <w:fldChar w:fldCharType="end"/>
      </w:r>
      <w:r>
        <w:fldChar w:fldCharType="begin"/>
      </w:r>
      <w:r>
        <w:instrText>PAGEREF _Toc298783846</w:instrText>
      </w:r>
      <w:r>
        <w:fldChar w:fldCharType="separate"/>
      </w:r>
      <w:r>
        <w:t>6</w:t>
      </w:r>
      <w:r>
        <w:fldChar w:fldCharType="end"/>
      </w:r>
    </w:p>
    <w:p>
      <w:pPr>
        <w:pStyle w:val="P16"/>
        <w:tabs>
          <w:tab w:val="right" w:pos="9360" w:leader="dot"/>
        </w:tabs>
      </w:pPr>
      <w:r>
        <w:fldChar w:fldCharType="begin"/>
      </w:r>
      <w:r>
        <w:instrText>HYPERLINK \l "_Toc1008000575"</w:instrText>
      </w:r>
      <w:r>
        <w:fldChar w:fldCharType="separate"/>
      </w:r>
      <w:r>
        <w:t>Auslandseinsatz</w:t>
        <w:tab/>
      </w:r>
      <w:r>
        <w:fldChar w:fldCharType="end"/>
      </w:r>
      <w:r>
        <w:fldChar w:fldCharType="begin"/>
      </w:r>
      <w:r>
        <w:instrText>PAGEREF _Toc1008000575</w:instrText>
      </w:r>
      <w:r>
        <w:fldChar w:fldCharType="separate"/>
      </w:r>
      <w:r>
        <w:t>8</w:t>
      </w:r>
      <w:r>
        <w:fldChar w:fldCharType="end"/>
      </w:r>
    </w:p>
    <w:p>
      <w:pPr>
        <w:pStyle w:val="P16"/>
        <w:tabs>
          <w:tab w:val="right" w:pos="9360" w:leader="dot"/>
        </w:tabs>
      </w:pPr>
      <w:r>
        <w:fldChar w:fldCharType="begin"/>
      </w:r>
      <w:r>
        <w:instrText>HYPERLINK \l "_Toc1586867725"</w:instrText>
      </w:r>
      <w:r>
        <w:fldChar w:fldCharType="separate"/>
      </w:r>
      <w:r>
        <w:t>Beschaffung technischer Arbeitsmittel</w:t>
        <w:tab/>
      </w:r>
      <w:r>
        <w:fldChar w:fldCharType="end"/>
      </w:r>
      <w:r>
        <w:fldChar w:fldCharType="begin"/>
      </w:r>
      <w:r>
        <w:instrText>PAGEREF _Toc1586867725</w:instrText>
      </w:r>
      <w:r>
        <w:fldChar w:fldCharType="separate"/>
      </w:r>
      <w:r>
        <w:t>10</w:t>
      </w:r>
      <w:r>
        <w:fldChar w:fldCharType="end"/>
      </w:r>
    </w:p>
    <w:p>
      <w:pPr>
        <w:pStyle w:val="P16"/>
        <w:tabs>
          <w:tab w:val="right" w:pos="9360" w:leader="dot"/>
        </w:tabs>
      </w:pPr>
      <w:r>
        <w:fldChar w:fldCharType="begin"/>
      </w:r>
      <w:r>
        <w:instrText>HYPERLINK \l "_Toc484891820"</w:instrText>
      </w:r>
      <w:r>
        <w:fldChar w:fldCharType="separate"/>
      </w:r>
      <w:r>
        <w:t>Betriebsarzt, Fachkraft für Arbeitssicherheit, Unternehmermodell</w:t>
        <w:tab/>
      </w:r>
      <w:r>
        <w:fldChar w:fldCharType="end"/>
      </w:r>
      <w:r>
        <w:fldChar w:fldCharType="begin"/>
      </w:r>
      <w:r>
        <w:instrText>PAGEREF _Toc484891820</w:instrText>
      </w:r>
      <w:r>
        <w:fldChar w:fldCharType="separate"/>
      </w:r>
      <w:r>
        <w:t>12</w:t>
      </w:r>
      <w:r>
        <w:fldChar w:fldCharType="end"/>
      </w:r>
    </w:p>
    <w:p>
      <w:pPr>
        <w:pStyle w:val="P16"/>
        <w:tabs>
          <w:tab w:val="right" w:pos="9360" w:leader="dot"/>
        </w:tabs>
      </w:pPr>
      <w:r>
        <w:fldChar w:fldCharType="begin"/>
      </w:r>
      <w:r>
        <w:instrText>HYPERLINK \l "_Toc1091721507"</w:instrText>
      </w:r>
      <w:r>
        <w:fldChar w:fldCharType="separate"/>
      </w:r>
      <w:r>
        <w:t>Brandschutz</w:t>
        <w:tab/>
      </w:r>
      <w:r>
        <w:fldChar w:fldCharType="end"/>
      </w:r>
      <w:r>
        <w:fldChar w:fldCharType="begin"/>
      </w:r>
      <w:r>
        <w:instrText>PAGEREF _Toc1091721507</w:instrText>
      </w:r>
      <w:r>
        <w:fldChar w:fldCharType="separate"/>
      </w:r>
      <w:r>
        <w:t>14</w:t>
      </w:r>
      <w:r>
        <w:fldChar w:fldCharType="end"/>
      </w:r>
    </w:p>
    <w:p>
      <w:pPr>
        <w:pStyle w:val="P16"/>
        <w:tabs>
          <w:tab w:val="right" w:pos="9360" w:leader="dot"/>
        </w:tabs>
      </w:pPr>
      <w:r>
        <w:fldChar w:fldCharType="begin"/>
      </w:r>
      <w:r>
        <w:instrText>HYPERLINK \l "_Toc401366058"</w:instrText>
      </w:r>
      <w:r>
        <w:fldChar w:fldCharType="separate"/>
      </w:r>
      <w:r>
        <w:t>Erste Hilfe</w:t>
        <w:tab/>
      </w:r>
      <w:r>
        <w:fldChar w:fldCharType="end"/>
      </w:r>
      <w:r>
        <w:fldChar w:fldCharType="begin"/>
      </w:r>
      <w:r>
        <w:instrText>PAGEREF _Toc401366058</w:instrText>
      </w:r>
      <w:r>
        <w:fldChar w:fldCharType="separate"/>
      </w:r>
      <w:r>
        <w:t>16</w:t>
      </w:r>
      <w:r>
        <w:fldChar w:fldCharType="end"/>
      </w:r>
    </w:p>
    <w:p>
      <w:pPr>
        <w:pStyle w:val="P16"/>
        <w:tabs>
          <w:tab w:val="right" w:pos="9360" w:leader="dot"/>
        </w:tabs>
      </w:pPr>
      <w:r>
        <w:fldChar w:fldCharType="begin"/>
      </w:r>
      <w:r>
        <w:instrText>HYPERLINK \l "_Toc24998280"</w:instrText>
      </w:r>
      <w:r>
        <w:fldChar w:fldCharType="separate"/>
      </w:r>
      <w:r>
        <w:t>Fremdfirmen</w:t>
        <w:tab/>
      </w:r>
      <w:r>
        <w:fldChar w:fldCharType="end"/>
      </w:r>
      <w:r>
        <w:fldChar w:fldCharType="begin"/>
      </w:r>
      <w:r>
        <w:instrText>PAGEREF _Toc24998280</w:instrText>
      </w:r>
      <w:r>
        <w:fldChar w:fldCharType="separate"/>
      </w:r>
      <w:r>
        <w:t>18</w:t>
      </w:r>
      <w:r>
        <w:fldChar w:fldCharType="end"/>
      </w:r>
    </w:p>
    <w:p>
      <w:pPr>
        <w:pStyle w:val="P16"/>
        <w:tabs>
          <w:tab w:val="right" w:pos="9360" w:leader="dot"/>
        </w:tabs>
      </w:pPr>
      <w:r>
        <w:fldChar w:fldCharType="begin"/>
      </w:r>
      <w:r>
        <w:instrText>HYPERLINK \l "_Toc551029949"</w:instrText>
      </w:r>
      <w:r>
        <w:fldChar w:fldCharType="separate"/>
      </w:r>
      <w:r>
        <w:t>Persönliche Schutzausrüstung (PSA)</w:t>
        <w:tab/>
      </w:r>
      <w:r>
        <w:fldChar w:fldCharType="end"/>
      </w:r>
      <w:r>
        <w:fldChar w:fldCharType="begin"/>
      </w:r>
      <w:r>
        <w:instrText>PAGEREF _Toc551029949</w:instrText>
      </w:r>
      <w:r>
        <w:fldChar w:fldCharType="separate"/>
      </w:r>
      <w:r>
        <w:t>20</w:t>
      </w:r>
      <w:r>
        <w:fldChar w:fldCharType="end"/>
      </w:r>
    </w:p>
    <w:p>
      <w:pPr>
        <w:pStyle w:val="P16"/>
        <w:tabs>
          <w:tab w:val="right" w:pos="9360" w:leader="dot"/>
        </w:tabs>
      </w:pPr>
      <w:r>
        <w:fldChar w:fldCharType="begin"/>
      </w:r>
      <w:r>
        <w:instrText>HYPERLINK \l "_Toc613452751"</w:instrText>
      </w:r>
      <w:r>
        <w:fldChar w:fldCharType="separate"/>
      </w:r>
      <w:r>
        <w:t>Pflichtenübertragung auf Vorgesetzte</w:t>
        <w:tab/>
      </w:r>
      <w:r>
        <w:fldChar w:fldCharType="end"/>
      </w:r>
      <w:r>
        <w:fldChar w:fldCharType="begin"/>
      </w:r>
      <w:r>
        <w:instrText>PAGEREF _Toc613452751</w:instrText>
      </w:r>
      <w:r>
        <w:fldChar w:fldCharType="separate"/>
      </w:r>
      <w:r>
        <w:t>22</w:t>
      </w:r>
      <w:r>
        <w:fldChar w:fldCharType="end"/>
      </w:r>
    </w:p>
    <w:p>
      <w:pPr>
        <w:pStyle w:val="P16"/>
        <w:tabs>
          <w:tab w:val="right" w:pos="9360" w:leader="dot"/>
        </w:tabs>
      </w:pPr>
      <w:r>
        <w:fldChar w:fldCharType="begin"/>
      </w:r>
      <w:r>
        <w:instrText>HYPERLINK \l "_Toc1619261589"</w:instrText>
      </w:r>
      <w:r>
        <w:fldChar w:fldCharType="separate"/>
      </w:r>
      <w:r>
        <w:t>Prüfung</w:t>
        <w:tab/>
      </w:r>
      <w:r>
        <w:fldChar w:fldCharType="end"/>
      </w:r>
      <w:r>
        <w:fldChar w:fldCharType="begin"/>
      </w:r>
      <w:r>
        <w:instrText>PAGEREF _Toc1619261589</w:instrText>
      </w:r>
      <w:r>
        <w:fldChar w:fldCharType="separate"/>
      </w:r>
      <w:r>
        <w:t>23</w:t>
      </w:r>
      <w:r>
        <w:fldChar w:fldCharType="end"/>
      </w:r>
    </w:p>
    <w:p>
      <w:pPr>
        <w:pStyle w:val="P16"/>
        <w:tabs>
          <w:tab w:val="right" w:pos="9360" w:leader="dot"/>
        </w:tabs>
      </w:pPr>
      <w:r>
        <w:fldChar w:fldCharType="begin"/>
      </w:r>
      <w:r>
        <w:instrText>HYPERLINK \l "_Toc1327147443"</w:instrText>
      </w:r>
      <w:r>
        <w:fldChar w:fldCharType="separate"/>
      </w:r>
      <w:r>
        <w:t>Sicherheitsbeauftragte</w:t>
        <w:tab/>
      </w:r>
      <w:r>
        <w:fldChar w:fldCharType="end"/>
      </w:r>
      <w:r>
        <w:fldChar w:fldCharType="begin"/>
      </w:r>
      <w:r>
        <w:instrText>PAGEREF _Toc1327147443</w:instrText>
      </w:r>
      <w:r>
        <w:fldChar w:fldCharType="separate"/>
      </w:r>
      <w:r>
        <w:t>25</w:t>
      </w:r>
      <w:r>
        <w:fldChar w:fldCharType="end"/>
      </w:r>
    </w:p>
    <w:p>
      <w:pPr>
        <w:pStyle w:val="P16"/>
        <w:tabs>
          <w:tab w:val="right" w:pos="9360" w:leader="dot"/>
        </w:tabs>
      </w:pPr>
      <w:r>
        <w:fldChar w:fldCharType="begin"/>
      </w:r>
      <w:r>
        <w:instrText>HYPERLINK \l "_Toc569651059"</w:instrText>
      </w:r>
      <w:r>
        <w:fldChar w:fldCharType="separate"/>
      </w:r>
      <w:r>
        <w:t>Unternehmermodell</w:t>
        <w:tab/>
      </w:r>
      <w:r>
        <w:fldChar w:fldCharType="end"/>
      </w:r>
      <w:r>
        <w:fldChar w:fldCharType="begin"/>
      </w:r>
      <w:r>
        <w:instrText>PAGEREF _Toc569651059</w:instrText>
      </w:r>
      <w:r>
        <w:fldChar w:fldCharType="separate"/>
      </w:r>
      <w:r>
        <w:t>27</w:t>
      </w:r>
      <w:r>
        <w:fldChar w:fldCharType="end"/>
      </w:r>
    </w:p>
    <w:p>
      <w:pPr>
        <w:pStyle w:val="P16"/>
        <w:tabs>
          <w:tab w:val="right" w:pos="9360" w:leader="dot"/>
        </w:tabs>
      </w:pPr>
      <w:r>
        <w:fldChar w:fldCharType="begin"/>
      </w:r>
      <w:r>
        <w:instrText>HYPERLINK \l "_Toc2123366516"</w:instrText>
      </w:r>
      <w:r>
        <w:fldChar w:fldCharType="separate"/>
      </w:r>
      <w:r>
        <w:t>Unterweisungen der Beschäftigten</w:t>
        <w:tab/>
      </w:r>
      <w:r>
        <w:fldChar w:fldCharType="end"/>
      </w:r>
      <w:r>
        <w:fldChar w:fldCharType="begin"/>
      </w:r>
      <w:r>
        <w:instrText>PAGEREF _Toc2123366516</w:instrText>
      </w:r>
      <w:r>
        <w:fldChar w:fldCharType="separate"/>
      </w:r>
      <w:r>
        <w:t>28</w:t>
      </w:r>
      <w:r>
        <w:fldChar w:fldCharType="end"/>
      </w:r>
    </w:p>
    <w:p>
      <w:pPr>
        <w:pStyle w:val="P16"/>
        <w:tabs>
          <w:tab w:val="right" w:pos="9360" w:leader="dot"/>
        </w:tabs>
      </w:pPr>
      <w:r>
        <w:fldChar w:fldCharType="begin"/>
      </w:r>
      <w:r>
        <w:instrText>HYPERLINK \l "_Toc1034889618"</w:instrText>
      </w:r>
      <w:r>
        <w:fldChar w:fldCharType="separate"/>
      </w:r>
      <w:r>
        <w:t>Zeitarbeit</w:t>
        <w:tab/>
      </w:r>
      <w:r>
        <w:fldChar w:fldCharType="end"/>
      </w:r>
      <w:r>
        <w:fldChar w:fldCharType="begin"/>
      </w:r>
      <w:r>
        <w:instrText>PAGEREF _Toc1034889618</w:instrText>
      </w:r>
      <w:r>
        <w:fldChar w:fldCharType="separate"/>
      </w:r>
      <w:r>
        <w:t>30</w:t>
      </w:r>
      <w:r>
        <w:fldChar w:fldCharType="end"/>
      </w:r>
    </w:p>
    <w:p>
      <w:pPr>
        <w:pStyle w:val="P15"/>
        <w:tabs>
          <w:tab w:val="right" w:pos="9360" w:leader="dot"/>
        </w:tabs>
      </w:pPr>
      <w:r>
        <w:fldChar w:fldCharType="begin"/>
      </w:r>
      <w:r>
        <w:instrText>HYPERLINK \l "_Toc1386568258"</w:instrText>
      </w:r>
      <w:r>
        <w:fldChar w:fldCharType="separate"/>
      </w:r>
      <w:r>
        <w:t>2. Bodenbau</w:t>
        <w:tab/>
      </w:r>
      <w:r>
        <w:fldChar w:fldCharType="end"/>
      </w:r>
      <w:r>
        <w:fldChar w:fldCharType="begin"/>
      </w:r>
      <w:r>
        <w:instrText>PAGEREF _Toc1386568258</w:instrText>
      </w:r>
      <w:r>
        <w:fldChar w:fldCharType="separate"/>
      </w:r>
      <w:r>
        <w:t>31</w:t>
      </w:r>
      <w:r>
        <w:fldChar w:fldCharType="end"/>
      </w:r>
    </w:p>
    <w:p>
      <w:pPr>
        <w:pStyle w:val="P16"/>
        <w:tabs>
          <w:tab w:val="right" w:pos="9360" w:leader="dot"/>
        </w:tabs>
      </w:pPr>
      <w:r>
        <w:fldChar w:fldCharType="begin"/>
      </w:r>
      <w:r>
        <w:instrText>HYPERLINK \l "_Toc203766559"</w:instrText>
      </w:r>
      <w:r>
        <w:fldChar w:fldCharType="separate"/>
      </w:r>
      <w:r>
        <w:t>Bandschleifmaschine, Tischschleifmaschine; Orthopädie</w:t>
        <w:tab/>
      </w:r>
      <w:r>
        <w:fldChar w:fldCharType="end"/>
      </w:r>
      <w:r>
        <w:fldChar w:fldCharType="begin"/>
      </w:r>
      <w:r>
        <w:instrText>PAGEREF _Toc203766559</w:instrText>
      </w:r>
      <w:r>
        <w:fldChar w:fldCharType="separate"/>
      </w:r>
      <w:r>
        <w:t>32</w:t>
      </w:r>
      <w:r>
        <w:fldChar w:fldCharType="end"/>
      </w:r>
    </w:p>
    <w:p>
      <w:pPr>
        <w:pStyle w:val="P15"/>
        <w:tabs>
          <w:tab w:val="right" w:pos="9360" w:leader="dot"/>
        </w:tabs>
      </w:pPr>
      <w:r>
        <w:fldChar w:fldCharType="begin"/>
      </w:r>
      <w:r>
        <w:instrText>HYPERLINK \l "_Toc959112314"</w:instrText>
      </w:r>
      <w:r>
        <w:fldChar w:fldCharType="separate"/>
      </w:r>
      <w:r>
        <w:t>3. Büro</w:t>
        <w:tab/>
      </w:r>
      <w:r>
        <w:fldChar w:fldCharType="end"/>
      </w:r>
      <w:r>
        <w:fldChar w:fldCharType="begin"/>
      </w:r>
      <w:r>
        <w:instrText>PAGEREF _Toc959112314</w:instrText>
      </w:r>
      <w:r>
        <w:fldChar w:fldCharType="separate"/>
      </w:r>
      <w:r>
        <w:t>32</w:t>
      </w:r>
      <w:r>
        <w:fldChar w:fldCharType="end"/>
      </w:r>
    </w:p>
    <w:p>
      <w:pPr>
        <w:pStyle w:val="P16"/>
        <w:tabs>
          <w:tab w:val="right" w:pos="9360" w:leader="dot"/>
        </w:tabs>
      </w:pPr>
      <w:r>
        <w:fldChar w:fldCharType="begin"/>
      </w:r>
      <w:r>
        <w:instrText>HYPERLINK \l "_Toc1158438290"</w:instrText>
      </w:r>
      <w:r>
        <w:fldChar w:fldCharType="separate"/>
      </w:r>
      <w:r>
        <w:t>Bildschirmarbeitsplätze</w:t>
        <w:tab/>
      </w:r>
      <w:r>
        <w:fldChar w:fldCharType="end"/>
      </w:r>
      <w:r>
        <w:fldChar w:fldCharType="begin"/>
      </w:r>
      <w:r>
        <w:instrText>PAGEREF _Toc1158438290</w:instrText>
      </w:r>
      <w:r>
        <w:fldChar w:fldCharType="separate"/>
      </w:r>
      <w:r>
        <w:t>33</w:t>
      </w:r>
      <w:r>
        <w:fldChar w:fldCharType="end"/>
      </w:r>
    </w:p>
    <w:p>
      <w:pPr>
        <w:pStyle w:val="P15"/>
        <w:tabs>
          <w:tab w:val="right" w:pos="9360" w:leader="dot"/>
        </w:tabs>
      </w:pPr>
      <w:r>
        <w:fldChar w:fldCharType="begin"/>
      </w:r>
      <w:r>
        <w:instrText>HYPERLINK \l "_Toc1780886584"</w:instrText>
      </w:r>
      <w:r>
        <w:fldChar w:fldCharType="separate"/>
      </w:r>
      <w:r>
        <w:t>4. Finish</w:t>
        <w:tab/>
      </w:r>
      <w:r>
        <w:fldChar w:fldCharType="end"/>
      </w:r>
      <w:r>
        <w:fldChar w:fldCharType="begin"/>
      </w:r>
      <w:r>
        <w:instrText>PAGEREF _Toc1780886584</w:instrText>
      </w:r>
      <w:r>
        <w:fldChar w:fldCharType="separate"/>
      </w:r>
      <w:r>
        <w:t>33</w:t>
      </w:r>
      <w:r>
        <w:fldChar w:fldCharType="end"/>
      </w:r>
    </w:p>
    <w:p>
      <w:pPr>
        <w:pStyle w:val="P16"/>
        <w:tabs>
          <w:tab w:val="right" w:pos="9360" w:leader="dot"/>
        </w:tabs>
      </w:pPr>
      <w:r>
        <w:fldChar w:fldCharType="begin"/>
      </w:r>
      <w:r>
        <w:instrText>HYPERLINK \l "_Toc723710118"</w:instrText>
      </w:r>
      <w:r>
        <w:fldChar w:fldCharType="separate"/>
      </w:r>
      <w:r>
        <w:t>Lackierarbeiten</w:t>
        <w:tab/>
      </w:r>
      <w:r>
        <w:fldChar w:fldCharType="end"/>
      </w:r>
      <w:r>
        <w:fldChar w:fldCharType="begin"/>
      </w:r>
      <w:r>
        <w:instrText>PAGEREF _Toc723710118</w:instrText>
      </w:r>
      <w:r>
        <w:fldChar w:fldCharType="separate"/>
      </w:r>
      <w:r>
        <w:t>34</w:t>
      </w:r>
      <w:r>
        <w:fldChar w:fldCharType="end"/>
      </w:r>
    </w:p>
    <w:p>
      <w:pPr>
        <w:pStyle w:val="P15"/>
        <w:tabs>
          <w:tab w:val="right" w:pos="9360" w:leader="dot"/>
        </w:tabs>
      </w:pPr>
      <w:r>
        <w:fldChar w:fldCharType="begin"/>
      </w:r>
      <w:r>
        <w:instrText>HYPERLINK \l "_Toc1740085901"</w:instrText>
      </w:r>
      <w:r>
        <w:fldChar w:fldCharType="separate"/>
      </w:r>
      <w:r>
        <w:t>5. Gesamter Betrieb/Übergreifendes</w:t>
        <w:tab/>
      </w:r>
      <w:r>
        <w:fldChar w:fldCharType="end"/>
      </w:r>
      <w:r>
        <w:fldChar w:fldCharType="begin"/>
      </w:r>
      <w:r>
        <w:instrText>PAGEREF _Toc1740085901</w:instrText>
      </w:r>
      <w:r>
        <w:fldChar w:fldCharType="separate"/>
      </w:r>
      <w:r>
        <w:t>35</w:t>
      </w:r>
      <w:r>
        <w:fldChar w:fldCharType="end"/>
      </w:r>
    </w:p>
    <w:p>
      <w:pPr>
        <w:pStyle w:val="P16"/>
        <w:tabs>
          <w:tab w:val="right" w:pos="9360" w:leader="dot"/>
        </w:tabs>
      </w:pPr>
      <w:r>
        <w:fldChar w:fldCharType="begin"/>
      </w:r>
      <w:r>
        <w:instrText>HYPERLINK \l "_Toc774742922"</w:instrText>
      </w:r>
      <w:r>
        <w:fldChar w:fldCharType="separate"/>
      </w:r>
      <w:r>
        <w:t>Arbeitsplätze: Arbeits-/Sozialräume</w:t>
        <w:tab/>
      </w:r>
      <w:r>
        <w:fldChar w:fldCharType="end"/>
      </w:r>
      <w:r>
        <w:fldChar w:fldCharType="begin"/>
      </w:r>
      <w:r>
        <w:instrText>PAGEREF _Toc774742922</w:instrText>
      </w:r>
      <w:r>
        <w:fldChar w:fldCharType="separate"/>
      </w:r>
      <w:r>
        <w:t>36</w:t>
      </w:r>
      <w:r>
        <w:fldChar w:fldCharType="end"/>
      </w:r>
    </w:p>
    <w:p>
      <w:pPr>
        <w:pStyle w:val="P16"/>
        <w:tabs>
          <w:tab w:val="right" w:pos="9360" w:leader="dot"/>
        </w:tabs>
      </w:pPr>
      <w:r>
        <w:fldChar w:fldCharType="begin"/>
      </w:r>
      <w:r>
        <w:instrText>HYPERLINK \l "_Toc673514388"</w:instrText>
      </w:r>
      <w:r>
        <w:fldChar w:fldCharType="separate"/>
      </w:r>
      <w:r>
        <w:t>Heben, Tragen, Ziehen und Schieben von Lasten</w:t>
        <w:tab/>
      </w:r>
      <w:r>
        <w:fldChar w:fldCharType="end"/>
      </w:r>
      <w:r>
        <w:fldChar w:fldCharType="begin"/>
      </w:r>
      <w:r>
        <w:instrText>PAGEREF _Toc673514388</w:instrText>
      </w:r>
      <w:r>
        <w:fldChar w:fldCharType="separate"/>
      </w:r>
      <w:r>
        <w:t>39</w:t>
      </w:r>
      <w:r>
        <w:fldChar w:fldCharType="end"/>
      </w:r>
    </w:p>
    <w:p>
      <w:pPr>
        <w:pStyle w:val="P16"/>
        <w:tabs>
          <w:tab w:val="right" w:pos="9360" w:leader="dot"/>
        </w:tabs>
      </w:pPr>
      <w:r>
        <w:fldChar w:fldCharType="begin"/>
      </w:r>
      <w:r>
        <w:instrText>HYPERLINK \l "_Toc340961531"</w:instrText>
      </w:r>
      <w:r>
        <w:fldChar w:fldCharType="separate"/>
      </w:r>
      <w:r>
        <w:t>Kraftfahrzeuge</w:t>
        <w:tab/>
      </w:r>
      <w:r>
        <w:fldChar w:fldCharType="end"/>
      </w:r>
      <w:r>
        <w:fldChar w:fldCharType="begin"/>
      </w:r>
      <w:r>
        <w:instrText>PAGEREF _Toc340961531</w:instrText>
      </w:r>
      <w:r>
        <w:fldChar w:fldCharType="separate"/>
      </w:r>
      <w:r>
        <w:t>41</w:t>
      </w:r>
      <w:r>
        <w:fldChar w:fldCharType="end"/>
      </w:r>
    </w:p>
    <w:p>
      <w:pPr>
        <w:pStyle w:val="P16"/>
        <w:tabs>
          <w:tab w:val="right" w:pos="9360" w:leader="dot"/>
        </w:tabs>
      </w:pPr>
      <w:r>
        <w:fldChar w:fldCharType="begin"/>
      </w:r>
      <w:r>
        <w:instrText>HYPERLINK \l "_Toc1099626986"</w:instrText>
      </w:r>
      <w:r>
        <w:fldChar w:fldCharType="separate"/>
      </w:r>
      <w:r>
        <w:t>Lärm</w:t>
        <w:tab/>
      </w:r>
      <w:r>
        <w:fldChar w:fldCharType="end"/>
      </w:r>
      <w:r>
        <w:fldChar w:fldCharType="begin"/>
      </w:r>
      <w:r>
        <w:instrText>PAGEREF _Toc1099626986</w:instrText>
      </w:r>
      <w:r>
        <w:fldChar w:fldCharType="separate"/>
      </w:r>
      <w:r>
        <w:t>43</w:t>
      </w:r>
      <w:r>
        <w:fldChar w:fldCharType="end"/>
      </w:r>
    </w:p>
    <w:p>
      <w:pPr>
        <w:pStyle w:val="P16"/>
        <w:tabs>
          <w:tab w:val="right" w:pos="9360" w:leader="dot"/>
        </w:tabs>
      </w:pPr>
      <w:r>
        <w:fldChar w:fldCharType="begin"/>
      </w:r>
      <w:r>
        <w:instrText>HYPERLINK \l "_Toc631478434"</w:instrText>
      </w:r>
      <w:r>
        <w:fldChar w:fldCharType="separate"/>
      </w:r>
      <w:r>
        <w:t>Leitern und Tritte</w:t>
        <w:tab/>
      </w:r>
      <w:r>
        <w:fldChar w:fldCharType="end"/>
      </w:r>
      <w:r>
        <w:fldChar w:fldCharType="begin"/>
      </w:r>
      <w:r>
        <w:instrText>PAGEREF _Toc631478434</w:instrText>
      </w:r>
      <w:r>
        <w:fldChar w:fldCharType="separate"/>
      </w:r>
      <w:r>
        <w:t>45</w:t>
      </w:r>
      <w:r>
        <w:fldChar w:fldCharType="end"/>
      </w:r>
    </w:p>
    <w:p>
      <w:pPr>
        <w:pStyle w:val="P16"/>
        <w:tabs>
          <w:tab w:val="right" w:pos="9360" w:leader="dot"/>
        </w:tabs>
      </w:pPr>
      <w:r>
        <w:fldChar w:fldCharType="begin"/>
      </w:r>
      <w:r>
        <w:instrText>HYPERLINK \l "_Toc462765435"</w:instrText>
      </w:r>
      <w:r>
        <w:fldChar w:fldCharType="separate"/>
      </w:r>
      <w:r>
        <w:t>Notausgänge, Rettungswege, Fluchtwege</w:t>
        <w:tab/>
      </w:r>
      <w:r>
        <w:fldChar w:fldCharType="end"/>
      </w:r>
      <w:r>
        <w:fldChar w:fldCharType="begin"/>
      </w:r>
      <w:r>
        <w:instrText>PAGEREF _Toc462765435</w:instrText>
      </w:r>
      <w:r>
        <w:fldChar w:fldCharType="separate"/>
      </w:r>
      <w:r>
        <w:t>47</w:t>
      </w:r>
      <w:r>
        <w:fldChar w:fldCharType="end"/>
      </w:r>
    </w:p>
    <w:p>
      <w:pPr>
        <w:pStyle w:val="P16"/>
        <w:tabs>
          <w:tab w:val="right" w:pos="9360" w:leader="dot"/>
        </w:tabs>
      </w:pPr>
      <w:r>
        <w:fldChar w:fldCharType="begin"/>
      </w:r>
      <w:r>
        <w:instrText>HYPERLINK \l "_Toc1972199815"</w:instrText>
      </w:r>
      <w:r>
        <w:fldChar w:fldCharType="separate"/>
      </w:r>
      <w:r>
        <w:t>Sicherheits- und Gesundheitsschutzkennzeichnung</w:t>
        <w:tab/>
      </w:r>
      <w:r>
        <w:fldChar w:fldCharType="end"/>
      </w:r>
      <w:r>
        <w:fldChar w:fldCharType="begin"/>
      </w:r>
      <w:r>
        <w:instrText>PAGEREF _Toc1972199815</w:instrText>
      </w:r>
      <w:r>
        <w:fldChar w:fldCharType="separate"/>
      </w:r>
      <w:r>
        <w:t>48</w:t>
      </w:r>
      <w:r>
        <w:fldChar w:fldCharType="end"/>
      </w:r>
    </w:p>
    <w:p>
      <w:pPr>
        <w:pStyle w:val="P16"/>
        <w:tabs>
          <w:tab w:val="right" w:pos="9360" w:leader="dot"/>
        </w:tabs>
      </w:pPr>
      <w:r>
        <w:fldChar w:fldCharType="begin"/>
      </w:r>
      <w:r>
        <w:instrText>HYPERLINK \l "_Toc177509789"</w:instrText>
      </w:r>
      <w:r>
        <w:fldChar w:fldCharType="separate"/>
      </w:r>
      <w:r>
        <w:t>Verkehrswege</w:t>
        <w:tab/>
      </w:r>
      <w:r>
        <w:fldChar w:fldCharType="end"/>
      </w:r>
      <w:r>
        <w:fldChar w:fldCharType="begin"/>
      </w:r>
      <w:r>
        <w:instrText>PAGEREF _Toc177509789</w:instrText>
      </w:r>
      <w:r>
        <w:fldChar w:fldCharType="separate"/>
      </w:r>
      <w:r>
        <w:t>50</w:t>
      </w:r>
      <w:r>
        <w:fldChar w:fldCharType="end"/>
      </w:r>
    </w:p>
    <w:p>
      <w:pPr>
        <w:pStyle w:val="P16"/>
        <w:tabs>
          <w:tab w:val="right" w:pos="9360" w:leader="dot"/>
        </w:tabs>
      </w:pPr>
      <w:r>
        <w:fldChar w:fldCharType="begin"/>
      </w:r>
      <w:r>
        <w:instrText>HYPERLINK \l "_Toc1538908319"</w:instrText>
      </w:r>
      <w:r>
        <w:fldChar w:fldCharType="separate"/>
      </w:r>
      <w:r>
        <w:t>Vibration; Hand-Arm-Vibration</w:t>
        <w:tab/>
      </w:r>
      <w:r>
        <w:fldChar w:fldCharType="end"/>
      </w:r>
      <w:r>
        <w:fldChar w:fldCharType="begin"/>
      </w:r>
      <w:r>
        <w:instrText>PAGEREF _Toc1538908319</w:instrText>
      </w:r>
      <w:r>
        <w:fldChar w:fldCharType="separate"/>
      </w:r>
      <w:r>
        <w:t>53</w:t>
      </w:r>
      <w:r>
        <w:fldChar w:fldCharType="end"/>
      </w:r>
    </w:p>
    <w:p>
      <w:pPr>
        <w:pStyle w:val="P15"/>
        <w:tabs>
          <w:tab w:val="right" w:pos="9360" w:leader="dot"/>
        </w:tabs>
      </w:pPr>
      <w:r>
        <w:fldChar w:fldCharType="begin"/>
      </w:r>
      <w:r>
        <w:instrText>HYPERLINK \l "_Toc1259653347"</w:instrText>
      </w:r>
      <w:r>
        <w:fldChar w:fldCharType="separate"/>
      </w:r>
      <w:r>
        <w:t>6. Modellabteilung</w:t>
        <w:tab/>
      </w:r>
      <w:r>
        <w:fldChar w:fldCharType="end"/>
      </w:r>
      <w:r>
        <w:fldChar w:fldCharType="begin"/>
      </w:r>
      <w:r>
        <w:instrText>PAGEREF _Toc1259653347</w:instrText>
      </w:r>
      <w:r>
        <w:fldChar w:fldCharType="separate"/>
      </w:r>
      <w:r>
        <w:t>54</w:t>
      </w:r>
      <w:r>
        <w:fldChar w:fldCharType="end"/>
      </w:r>
    </w:p>
    <w:p>
      <w:pPr>
        <w:pStyle w:val="P16"/>
        <w:tabs>
          <w:tab w:val="right" w:pos="9360" w:leader="dot"/>
        </w:tabs>
      </w:pPr>
      <w:r>
        <w:fldChar w:fldCharType="begin"/>
      </w:r>
      <w:r>
        <w:instrText>HYPERLINK \l "_Toc1116401509"</w:instrText>
      </w:r>
      <w:r>
        <w:fldChar w:fldCharType="separate"/>
      </w:r>
      <w:r>
        <w:t>Arbeitsplätze: Bildschirm/Büro</w:t>
        <w:tab/>
      </w:r>
      <w:r>
        <w:fldChar w:fldCharType="end"/>
      </w:r>
      <w:r>
        <w:fldChar w:fldCharType="begin"/>
      </w:r>
      <w:r>
        <w:instrText>PAGEREF _Toc1116401509</w:instrText>
      </w:r>
      <w:r>
        <w:fldChar w:fldCharType="separate"/>
      </w:r>
      <w:r>
        <w:t>55</w:t>
      </w:r>
      <w:r>
        <w:fldChar w:fldCharType="end"/>
      </w:r>
    </w:p>
    <w:p>
      <w:pPr>
        <w:pStyle w:val="P16"/>
        <w:tabs>
          <w:tab w:val="right" w:pos="9360" w:leader="dot"/>
        </w:tabs>
      </w:pPr>
      <w:r>
        <w:fldChar w:fldCharType="begin"/>
      </w:r>
      <w:r>
        <w:instrText>HYPERLINK \l "_Toc1214120757"</w:instrText>
      </w:r>
      <w:r>
        <w:fldChar w:fldCharType="separate"/>
      </w:r>
      <w:r>
        <w:t>Handwerkzeuge; Orthopädie, Schuhe</w:t>
        <w:tab/>
      </w:r>
      <w:r>
        <w:fldChar w:fldCharType="end"/>
      </w:r>
      <w:r>
        <w:fldChar w:fldCharType="begin"/>
      </w:r>
      <w:r>
        <w:instrText>PAGEREF _Toc1214120757</w:instrText>
      </w:r>
      <w:r>
        <w:fldChar w:fldCharType="separate"/>
      </w:r>
      <w:r>
        <w:t>57</w:t>
      </w:r>
      <w:r>
        <w:fldChar w:fldCharType="end"/>
      </w:r>
    </w:p>
    <w:p>
      <w:pPr>
        <w:pStyle w:val="P15"/>
        <w:tabs>
          <w:tab w:val="right" w:pos="9360" w:leader="dot"/>
        </w:tabs>
      </w:pPr>
      <w:r>
        <w:fldChar w:fldCharType="begin"/>
      </w:r>
      <w:r>
        <w:instrText>HYPERLINK \l "_Toc1982137543"</w:instrText>
      </w:r>
      <w:r>
        <w:fldChar w:fldCharType="separate"/>
      </w:r>
      <w:r>
        <w:t>7. Montage</w:t>
        <w:tab/>
      </w:r>
      <w:r>
        <w:fldChar w:fldCharType="end"/>
      </w:r>
      <w:r>
        <w:fldChar w:fldCharType="begin"/>
      </w:r>
      <w:r>
        <w:instrText>PAGEREF _Toc1982137543</w:instrText>
      </w:r>
      <w:r>
        <w:fldChar w:fldCharType="separate"/>
      </w:r>
      <w:r>
        <w:t>58</w:t>
      </w:r>
      <w:r>
        <w:fldChar w:fldCharType="end"/>
      </w:r>
    </w:p>
    <w:p>
      <w:pPr>
        <w:pStyle w:val="P16"/>
        <w:tabs>
          <w:tab w:val="right" w:pos="9360" w:leader="dot"/>
        </w:tabs>
      </w:pPr>
      <w:r>
        <w:fldChar w:fldCharType="begin"/>
      </w:r>
      <w:r>
        <w:instrText>HYPERLINK \l "_Toc1455446193"</w:instrText>
      </w:r>
      <w:r>
        <w:fldChar w:fldCharType="separate"/>
      </w:r>
      <w:r>
        <w:t>Heißluftgeräte, Fön</w:t>
        <w:tab/>
      </w:r>
      <w:r>
        <w:fldChar w:fldCharType="end"/>
      </w:r>
      <w:r>
        <w:fldChar w:fldCharType="begin"/>
      </w:r>
      <w:r>
        <w:instrText>PAGEREF _Toc1455446193</w:instrText>
      </w:r>
      <w:r>
        <w:fldChar w:fldCharType="separate"/>
      </w:r>
      <w:r>
        <w:t>59</w:t>
      </w:r>
      <w:r>
        <w:fldChar w:fldCharType="end"/>
      </w:r>
    </w:p>
    <w:p>
      <w:pPr>
        <w:pStyle w:val="P15"/>
        <w:tabs>
          <w:tab w:val="right" w:pos="9360" w:leader="dot"/>
        </w:tabs>
      </w:pPr>
      <w:r>
        <w:fldChar w:fldCharType="begin"/>
      </w:r>
      <w:r>
        <w:instrText>HYPERLINK \l "_Toc1283261828"</w:instrText>
      </w:r>
      <w:r>
        <w:fldChar w:fldCharType="separate"/>
      </w:r>
      <w:r>
        <w:t>8. Stepperei</w:t>
        <w:tab/>
      </w:r>
      <w:r>
        <w:fldChar w:fldCharType="end"/>
      </w:r>
      <w:r>
        <w:fldChar w:fldCharType="begin"/>
      </w:r>
      <w:r>
        <w:instrText>PAGEREF _Toc1283261828</w:instrText>
      </w:r>
      <w:r>
        <w:fldChar w:fldCharType="separate"/>
      </w:r>
      <w:r>
        <w:t>59</w:t>
      </w:r>
      <w:r>
        <w:fldChar w:fldCharType="end"/>
      </w:r>
    </w:p>
    <w:p>
      <w:pPr>
        <w:pStyle w:val="P16"/>
        <w:tabs>
          <w:tab w:val="right" w:pos="9360" w:leader="dot"/>
        </w:tabs>
      </w:pPr>
      <w:r>
        <w:fldChar w:fldCharType="begin"/>
      </w:r>
      <w:r>
        <w:instrText>HYPERLINK \l "_Toc451765701"</w:instrText>
      </w:r>
      <w:r>
        <w:fldChar w:fldCharType="separate"/>
      </w:r>
      <w:r>
        <w:t>Nähmaschine, Schuhmacher-, Schaft-, Zick-Zack-, Stepp-Stich</w:t>
        <w:tab/>
      </w:r>
      <w:r>
        <w:fldChar w:fldCharType="end"/>
      </w:r>
      <w:r>
        <w:fldChar w:fldCharType="begin"/>
      </w:r>
      <w:r>
        <w:instrText>PAGEREF _Toc451765701</w:instrText>
      </w:r>
      <w:r>
        <w:fldChar w:fldCharType="separate"/>
      </w:r>
      <w:r>
        <w:t>60</w:t>
      </w:r>
      <w:r>
        <w:fldChar w:fldCharType="end"/>
      </w:r>
    </w:p>
    <w:p>
      <w:pPr>
        <w:pStyle w:val="P16"/>
        <w:tabs>
          <w:tab w:val="right" w:pos="9360" w:leader="dot"/>
        </w:tabs>
      </w:pPr>
      <w:r>
        <w:fldChar w:fldCharType="begin"/>
      </w:r>
      <w:r>
        <w:instrText>HYPERLINK \l "_Toc1245253630"</w:instrText>
      </w:r>
      <w:r>
        <w:fldChar w:fldCharType="separate"/>
      </w:r>
      <w:r>
        <w:t>Stepp-/ Riegelmaschine</w:t>
        <w:tab/>
      </w:r>
      <w:r>
        <w:fldChar w:fldCharType="end"/>
      </w:r>
      <w:r>
        <w:fldChar w:fldCharType="begin"/>
      </w:r>
      <w:r>
        <w:instrText>PAGEREF _Toc1245253630</w:instrText>
      </w:r>
      <w:r>
        <w:fldChar w:fldCharType="separate"/>
      </w:r>
      <w:r>
        <w:t>62</w:t>
      </w:r>
      <w:r>
        <w:fldChar w:fldCharType="end"/>
      </w:r>
    </w:p>
    <w:p>
      <w:pPr>
        <w:pStyle w:val="P15"/>
        <w:tabs>
          <w:tab w:val="right" w:pos="9360" w:leader="dot"/>
        </w:tabs>
      </w:pPr>
      <w:r>
        <w:fldChar w:fldCharType="begin"/>
      </w:r>
      <w:r>
        <w:instrText>HYPERLINK \l "_Toc943348383"</w:instrText>
      </w:r>
      <w:r>
        <w:fldChar w:fldCharType="separate"/>
      </w:r>
      <w:r>
        <w:t>9. Vorrichten</w:t>
        <w:tab/>
      </w:r>
      <w:r>
        <w:fldChar w:fldCharType="end"/>
      </w:r>
      <w:r>
        <w:fldChar w:fldCharType="begin"/>
      </w:r>
      <w:r>
        <w:instrText>PAGEREF _Toc943348383</w:instrText>
      </w:r>
      <w:r>
        <w:fldChar w:fldCharType="separate"/>
      </w:r>
      <w:r>
        <w:t>63</w:t>
      </w:r>
      <w:r>
        <w:fldChar w:fldCharType="end"/>
      </w:r>
    </w:p>
    <w:p>
      <w:pPr>
        <w:pStyle w:val="P16"/>
        <w:tabs>
          <w:tab w:val="right" w:pos="9360" w:leader="dot"/>
        </w:tabs>
      </w:pPr>
      <w:r>
        <w:fldChar w:fldCharType="begin"/>
      </w:r>
      <w:r>
        <w:instrText>HYPERLINK \l "_Toc409267525"</w:instrText>
      </w:r>
      <w:r>
        <w:fldChar w:fldCharType="separate"/>
      </w:r>
      <w:r>
        <w:t>Lederschärf- und schneidmaschine</w:t>
        <w:tab/>
      </w:r>
      <w:r>
        <w:fldChar w:fldCharType="end"/>
      </w:r>
      <w:r>
        <w:fldChar w:fldCharType="begin"/>
      </w:r>
      <w:r>
        <w:instrText>PAGEREF _Toc409267525</w:instrText>
      </w:r>
      <w:r>
        <w:fldChar w:fldCharType="separate"/>
      </w:r>
      <w:r>
        <w:t>64</w:t>
      </w:r>
      <w:r>
        <w:fldChar w:fldCharType="end"/>
      </w:r>
    </w:p>
    <w:p>
      <w:pPr>
        <w:pStyle w:val="P16"/>
        <w:tabs>
          <w:tab w:val="right" w:pos="9360" w:leader="dot"/>
        </w:tabs>
      </w:pPr>
      <w:r>
        <w:fldChar w:fldCharType="begin"/>
      </w:r>
      <w:r>
        <w:instrText>HYPERLINK \l "_Toc1916536292"</w:instrText>
      </w:r>
      <w:r>
        <w:fldChar w:fldCharType="separate"/>
      </w:r>
      <w:r>
        <w:t>Lederspalt- und egalisiermaschine</w:t>
        <w:tab/>
      </w:r>
      <w:r>
        <w:fldChar w:fldCharType="end"/>
      </w:r>
      <w:r>
        <w:fldChar w:fldCharType="begin"/>
      </w:r>
      <w:r>
        <w:instrText>PAGEREF _Toc1916536292</w:instrText>
      </w:r>
      <w:r>
        <w:fldChar w:fldCharType="separate"/>
      </w:r>
      <w:r>
        <w:t>65</w:t>
      </w:r>
      <w:r>
        <w:fldChar w:fldCharType="end"/>
      </w:r>
    </w:p>
    <w:p>
      <w:pPr>
        <w:pStyle w:val="P15"/>
        <w:tabs>
          <w:tab w:val="right" w:pos="9360" w:leader="dot"/>
        </w:tabs>
      </w:pPr>
      <w:r>
        <w:fldChar w:fldCharType="begin"/>
      </w:r>
      <w:r>
        <w:instrText>HYPERLINK \l "_Toc1217299203"</w:instrText>
      </w:r>
      <w:r>
        <w:fldChar w:fldCharType="separate"/>
      </w:r>
      <w:r>
        <w:t>10. Wareneingang, Lager, Versand</w:t>
        <w:tab/>
      </w:r>
      <w:r>
        <w:fldChar w:fldCharType="end"/>
      </w:r>
      <w:r>
        <w:fldChar w:fldCharType="begin"/>
      </w:r>
      <w:r>
        <w:instrText>PAGEREF _Toc1217299203</w:instrText>
      </w:r>
      <w:r>
        <w:fldChar w:fldCharType="separate"/>
      </w:r>
      <w:r>
        <w:t>65</w:t>
      </w:r>
      <w:r>
        <w:fldChar w:fldCharType="end"/>
      </w:r>
    </w:p>
    <w:p>
      <w:pPr>
        <w:pStyle w:val="P16"/>
        <w:tabs>
          <w:tab w:val="right" w:pos="9360" w:leader="dot"/>
        </w:tabs>
      </w:pPr>
      <w:r>
        <w:fldChar w:fldCharType="begin"/>
      </w:r>
      <w:r>
        <w:instrText>HYPERLINK \l "_Toc2135769533"</w:instrText>
      </w:r>
      <w:r>
        <w:fldChar w:fldCharType="separate"/>
      </w:r>
      <w:r>
        <w:t>Flurförderzeuge, kraftbetrieben (Gabelstapler)</w:t>
        <w:tab/>
      </w:r>
      <w:r>
        <w:fldChar w:fldCharType="end"/>
      </w:r>
      <w:r>
        <w:fldChar w:fldCharType="begin"/>
      </w:r>
      <w:r>
        <w:instrText>PAGEREF _Toc2135769533</w:instrText>
      </w:r>
      <w:r>
        <w:fldChar w:fldCharType="separate"/>
      </w:r>
      <w:r>
        <w:t>66</w:t>
      </w:r>
      <w:r>
        <w:fldChar w:fldCharType="end"/>
      </w:r>
    </w:p>
    <w:p>
      <w:pPr>
        <w:pStyle w:val="P16"/>
        <w:tabs>
          <w:tab w:val="right" w:pos="9360" w:leader="dot"/>
        </w:tabs>
      </w:pPr>
      <w:r>
        <w:fldChar w:fldCharType="begin"/>
      </w:r>
      <w:r>
        <w:instrText>HYPERLINK \l "_Toc2016168935"</w:instrText>
      </w:r>
      <w:r>
        <w:fldChar w:fldCharType="separate"/>
      </w:r>
      <w:r>
        <w:t>Flüssiggasbetriebene Handschrumpfgeräte</w:t>
        <w:tab/>
      </w:r>
      <w:r>
        <w:fldChar w:fldCharType="end"/>
      </w:r>
      <w:r>
        <w:fldChar w:fldCharType="begin"/>
      </w:r>
      <w:r>
        <w:instrText>PAGEREF _Toc2016168935</w:instrText>
      </w:r>
      <w:r>
        <w:fldChar w:fldCharType="separate"/>
      </w:r>
      <w:r>
        <w:t>68</w:t>
      </w:r>
      <w:r>
        <w:fldChar w:fldCharType="end"/>
      </w:r>
    </w:p>
    <w:p>
      <w:pPr>
        <w:pStyle w:val="P16"/>
        <w:tabs>
          <w:tab w:val="right" w:pos="9360" w:leader="dot"/>
        </w:tabs>
      </w:pPr>
      <w:r>
        <w:fldChar w:fldCharType="begin"/>
      </w:r>
      <w:r>
        <w:instrText>HYPERLINK \l "_Toc1638541017"</w:instrText>
      </w:r>
      <w:r>
        <w:fldChar w:fldCharType="separate"/>
      </w:r>
      <w:r>
        <w:t>Hebebühne, Hubarbeitsbühne</w:t>
        <w:tab/>
      </w:r>
      <w:r>
        <w:fldChar w:fldCharType="end"/>
      </w:r>
      <w:r>
        <w:fldChar w:fldCharType="begin"/>
      </w:r>
      <w:r>
        <w:instrText>PAGEREF _Toc1638541017</w:instrText>
      </w:r>
      <w:r>
        <w:fldChar w:fldCharType="separate"/>
      </w:r>
      <w:r>
        <w:t>70</w:t>
      </w:r>
      <w:r>
        <w:fldChar w:fldCharType="end"/>
      </w:r>
    </w:p>
    <w:p>
      <w:pPr>
        <w:pStyle w:val="P16"/>
        <w:tabs>
          <w:tab w:val="right" w:pos="9360" w:leader="dot"/>
        </w:tabs>
      </w:pPr>
      <w:r>
        <w:fldChar w:fldCharType="begin"/>
      </w:r>
      <w:r>
        <w:instrText>HYPERLINK \l "_Toc1048244930"</w:instrText>
      </w:r>
      <w:r>
        <w:fldChar w:fldCharType="separate"/>
      </w:r>
      <w:r>
        <w:t>Holzpaletten</w:t>
        <w:tab/>
      </w:r>
      <w:r>
        <w:fldChar w:fldCharType="end"/>
      </w:r>
      <w:r>
        <w:fldChar w:fldCharType="begin"/>
      </w:r>
      <w:r>
        <w:instrText>PAGEREF _Toc1048244930</w:instrText>
      </w:r>
      <w:r>
        <w:fldChar w:fldCharType="separate"/>
      </w:r>
      <w:r>
        <w:t>72</w:t>
      </w:r>
      <w:r>
        <w:fldChar w:fldCharType="end"/>
      </w:r>
    </w:p>
    <w:p>
      <w:pPr>
        <w:pStyle w:val="P16"/>
        <w:tabs>
          <w:tab w:val="right" w:pos="9360" w:leader="dot"/>
        </w:tabs>
      </w:pPr>
      <w:r>
        <w:fldChar w:fldCharType="begin"/>
      </w:r>
      <w:r>
        <w:instrText>HYPERLINK \l "_Toc1821406134"</w:instrText>
      </w:r>
      <w:r>
        <w:fldChar w:fldCharType="separate"/>
      </w:r>
      <w:r>
        <w:t>Leitern und Tritte</w:t>
        <w:tab/>
      </w:r>
      <w:r>
        <w:fldChar w:fldCharType="end"/>
      </w:r>
      <w:r>
        <w:fldChar w:fldCharType="begin"/>
      </w:r>
      <w:r>
        <w:instrText>PAGEREF _Toc1821406134</w:instrText>
      </w:r>
      <w:r>
        <w:fldChar w:fldCharType="separate"/>
      </w:r>
      <w:r>
        <w:t>73</w:t>
      </w:r>
      <w:r>
        <w:fldChar w:fldCharType="end"/>
      </w:r>
    </w:p>
    <w:p>
      <w:pPr>
        <w:pStyle w:val="P16"/>
        <w:tabs>
          <w:tab w:val="right" w:pos="9360" w:leader="dot"/>
        </w:tabs>
      </w:pPr>
      <w:r>
        <w:fldChar w:fldCharType="begin"/>
      </w:r>
      <w:r>
        <w:instrText>HYPERLINK \l "_Toc612386247"</w:instrText>
      </w:r>
      <w:r>
        <w:fldChar w:fldCharType="separate"/>
      </w:r>
      <w:r>
        <w:t>Mitgänger-Flurförderzeuge, kraftbetrieben</w:t>
        <w:tab/>
      </w:r>
      <w:r>
        <w:fldChar w:fldCharType="end"/>
      </w:r>
      <w:r>
        <w:fldChar w:fldCharType="begin"/>
      </w:r>
      <w:r>
        <w:instrText>PAGEREF _Toc612386247</w:instrText>
      </w:r>
      <w:r>
        <w:fldChar w:fldCharType="separate"/>
      </w:r>
      <w:r>
        <w:t>75</w:t>
      </w:r>
      <w:r>
        <w:fldChar w:fldCharType="end"/>
      </w:r>
    </w:p>
    <w:p>
      <w:pPr>
        <w:pStyle w:val="P16"/>
        <w:tabs>
          <w:tab w:val="right" w:pos="9360" w:leader="dot"/>
        </w:tabs>
      </w:pPr>
      <w:r>
        <w:fldChar w:fldCharType="begin"/>
      </w:r>
      <w:r>
        <w:instrText>HYPERLINK \l "_Toc778065048"</w:instrText>
      </w:r>
      <w:r>
        <w:fldChar w:fldCharType="separate"/>
      </w:r>
      <w:r>
        <w:t>Regale</w:t>
        <w:tab/>
      </w:r>
      <w:r>
        <w:fldChar w:fldCharType="end"/>
      </w:r>
      <w:r>
        <w:fldChar w:fldCharType="begin"/>
      </w:r>
      <w:r>
        <w:instrText>PAGEREF _Toc778065048</w:instrText>
      </w:r>
      <w:r>
        <w:fldChar w:fldCharType="separate"/>
      </w:r>
      <w:r>
        <w:t>76</w:t>
      </w:r>
      <w:r>
        <w:fldChar w:fldCharType="end"/>
      </w:r>
    </w:p>
    <w:p>
      <w:pPr>
        <w:pStyle w:val="P16"/>
        <w:tabs>
          <w:tab w:val="right" w:pos="9360" w:leader="dot"/>
        </w:tabs>
      </w:pPr>
      <w:r>
        <w:fldChar w:fldCharType="begin"/>
      </w:r>
      <w:r>
        <w:instrText>HYPERLINK \l "_Toc1981293010"</w:instrText>
      </w:r>
      <w:r>
        <w:fldChar w:fldCharType="separate"/>
      </w:r>
      <w:r>
        <w:t>Regale und Schränke mit kraftbetriebenen Inneneinrichtungen</w:t>
        <w:tab/>
      </w:r>
      <w:r>
        <w:fldChar w:fldCharType="end"/>
      </w:r>
      <w:r>
        <w:fldChar w:fldCharType="begin"/>
      </w:r>
      <w:r>
        <w:instrText>PAGEREF _Toc1981293010</w:instrText>
      </w:r>
      <w:r>
        <w:fldChar w:fldCharType="separate"/>
      </w:r>
      <w:r>
        <w:t>77</w:t>
      </w:r>
      <w:r>
        <w:fldChar w:fldCharType="end"/>
      </w:r>
    </w:p>
    <w:p>
      <w:pPr>
        <w:pStyle w:val="P16"/>
        <w:tabs>
          <w:tab w:val="right" w:pos="9360" w:leader="dot"/>
        </w:tabs>
      </w:pPr>
      <w:r>
        <w:fldChar w:fldCharType="begin"/>
      </w:r>
      <w:r>
        <w:instrText>HYPERLINK \l "_Toc1395549925"</w:instrText>
      </w:r>
      <w:r>
        <w:fldChar w:fldCharType="separate"/>
      </w:r>
      <w:r>
        <w:t>Transportmittel, handbetrieben</w:t>
        <w:tab/>
      </w:r>
      <w:r>
        <w:fldChar w:fldCharType="end"/>
      </w:r>
      <w:r>
        <w:fldChar w:fldCharType="begin"/>
      </w:r>
      <w:r>
        <w:instrText>PAGEREF _Toc1395549925</w:instrText>
      </w:r>
      <w:r>
        <w:fldChar w:fldCharType="separate"/>
      </w:r>
      <w:r>
        <w:t>79</w:t>
      </w:r>
      <w:r>
        <w:fldChar w:fldCharType="end"/>
      </w:r>
    </w:p>
    <w:p>
      <w:pPr>
        <w:pStyle w:val="P15"/>
        <w:tabs>
          <w:tab w:val="right" w:pos="9360" w:leader="dot"/>
        </w:tabs>
      </w:pPr>
      <w:r>
        <w:fldChar w:fldCharType="begin"/>
      </w:r>
      <w:r>
        <w:instrText>HYPERLINK \l "_Toc330021298"</w:instrText>
      </w:r>
      <w:r>
        <w:fldChar w:fldCharType="separate"/>
      </w:r>
      <w:r>
        <w:t>11. Zuschnitt</w:t>
        <w:tab/>
      </w:r>
      <w:r>
        <w:fldChar w:fldCharType="end"/>
      </w:r>
      <w:r>
        <w:fldChar w:fldCharType="begin"/>
      </w:r>
      <w:r>
        <w:instrText>PAGEREF _Toc330021298</w:instrText>
      </w:r>
      <w:r>
        <w:fldChar w:fldCharType="separate"/>
      </w:r>
      <w:r>
        <w:t>79</w:t>
      </w:r>
      <w:r>
        <w:fldChar w:fldCharType="end"/>
      </w:r>
    </w:p>
    <w:p>
      <w:pPr>
        <w:pStyle w:val="P16"/>
        <w:tabs>
          <w:tab w:val="right" w:pos="9360" w:leader="dot"/>
        </w:tabs>
      </w:pPr>
      <w:r>
        <w:fldChar w:fldCharType="begin"/>
      </w:r>
      <w:r>
        <w:instrText>HYPERLINK \l "_Toc379303042"</w:instrText>
      </w:r>
      <w:r>
        <w:fldChar w:fldCharType="separate"/>
      </w:r>
      <w:r>
        <w:t>Karrenbalkenstanze</w:t>
        <w:tab/>
      </w:r>
      <w:r>
        <w:fldChar w:fldCharType="end"/>
      </w:r>
      <w:r>
        <w:fldChar w:fldCharType="begin"/>
      </w:r>
      <w:r>
        <w:instrText>PAGEREF _Toc379303042</w:instrText>
      </w:r>
      <w:r>
        <w:fldChar w:fldCharType="separate"/>
      </w:r>
      <w:r>
        <w:t>80</w:t>
      </w:r>
      <w:r>
        <w:fldChar w:fldCharType="end"/>
      </w:r>
    </w:p>
    <w:p>
      <w:pPr>
        <w:pStyle w:val="P16"/>
        <w:tabs>
          <w:tab w:val="right" w:pos="9360" w:leader="dot"/>
        </w:tabs>
      </w:pPr>
      <w:r>
        <w:fldChar w:fldCharType="begin"/>
      </w:r>
      <w:r>
        <w:instrText>HYPERLINK \l "_Toc1905853943"</w:instrText>
      </w:r>
      <w:r>
        <w:fldChar w:fldCharType="separate"/>
      </w:r>
      <w:r>
        <w:t>Schwenkarmstanze</w:t>
        <w:tab/>
      </w:r>
      <w:r>
        <w:fldChar w:fldCharType="end"/>
      </w:r>
      <w:r>
        <w:fldChar w:fldCharType="begin"/>
      </w:r>
      <w:r>
        <w:instrText>PAGEREF _Toc1905853943</w:instrText>
      </w:r>
      <w:r>
        <w:fldChar w:fldCharType="separate"/>
      </w:r>
      <w:r>
        <w:t>82</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464002867"/>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2058428474"/>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298783846"/>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1008000575"/>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586867725"/>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484891820"/>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091721507"/>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401366058"/>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24998280"/>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551029949"/>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613452751"/>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1619261589"/>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327147443"/>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569651059"/>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2123366516"/>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034889618"/>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386568258"/>
      <w:r>
        <w:instrText>2. Bodenbau</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Bodenbau</w:t>
      </w:r>
    </w:p>
    <w:p/>
    <w:p>
      <w:pPr>
        <w:pStyle w:val="P8"/>
        <w:rPr>
          <w:rFonts w:ascii="Calibri" w:hAnsi="Calibri"/>
          <w:b w:val="1"/>
          <w:color w:val="233B81"/>
          <w:sz w:val="26"/>
        </w:rPr>
      </w:pPr>
      <w:r>
        <w:fldChar w:fldCharType="begin"/>
      </w:r>
      <w:r>
        <w:instrText>TC "</w:instrText>
      </w:r>
      <w:bookmarkStart w:id="17" w:name="_Toc203766559"/>
      <w:r>
        <w:instrText>Bandschleifmaschine, Tischschleifmaschine; Orthopädie</w:instrText>
      </w:r>
      <w:bookmarkEnd w:id="17"/>
      <w:r>
        <w:instrText>" \f "bgetem" \l 2</w:instrText>
      </w:r>
      <w:r>
        <w:fldChar w:fldCharType="separate"/>
      </w:r>
      <w:r>
        <w:fldChar w:fldCharType="end"/>
      </w:r>
      <w:r>
        <w:rPr>
          <w:rFonts w:ascii="Calibri" w:hAnsi="Calibri"/>
          <w:b w:val="1"/>
          <w:color w:val="233B81"/>
          <w:sz w:val="26"/>
        </w:rPr>
        <w:t>Bandschleifmaschine, Tischschleifmaschine; Orthopädie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Schleifverletzungen an den Händen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DGUV Information </w:t>
            </w:r>
            <w:r>
              <w:rPr>
                <w:b w:val="0"/>
                <w:sz w:val="18"/>
                <w:u w:val="single"/>
              </w:rPr>
              <w:t>209-031</w:t>
            </w:r>
            <w:r>
              <w:rPr>
                <w:b w:val="0"/>
                <w:sz w:val="18"/>
              </w:rPr>
              <w:t>, Kapitel 4.4.2,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unverzügliche Austausch beschädigter Schleifbänder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PSA (Schutzbrille und Schutzhandschuhe) ist zur Verfügung gestellt und wird getragen.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"Holzstäube"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209-031: Arbeitssicherheit und Gesundheitsschutz Schreinereien/Tischlereien, 4 Holzbearbeitungsmaschinen</w:t>
      </w:r>
    </w:p>
    <w:p>
      <w:pPr>
        <w:rPr>
          <w:rFonts w:ascii="Calibri" w:hAnsi="Calibri"/>
          <w:b w:val="0"/>
          <w:sz w:val="20"/>
        </w:rPr>
      </w:pPr>
      <w:r>
        <w:rPr>
          <w:rFonts w:ascii="Calibri" w:hAnsi="Calibri"/>
          <w:b w:val="0"/>
          <w:sz w:val="20"/>
        </w:rPr>
        <w:t>3. BG-Katalog: Holzstäube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209-031: Arbeitssicherheit und Gesundheitsschutz Schreinereien/Tischlereien,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959112314"/>
      <w:r>
        <w:instrText>3. Büro</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Büro</w:t>
      </w:r>
    </w:p>
    <w:p/>
    <w:p>
      <w:pPr>
        <w:pStyle w:val="P8"/>
        <w:rPr>
          <w:rFonts w:ascii="Calibri" w:hAnsi="Calibri"/>
          <w:b w:val="1"/>
          <w:color w:val="233B81"/>
          <w:sz w:val="26"/>
        </w:rPr>
      </w:pPr>
      <w:r>
        <w:fldChar w:fldCharType="begin"/>
      </w:r>
      <w:r>
        <w:instrText>TC "</w:instrText>
      </w:r>
      <w:bookmarkStart w:id="19" w:name="_Toc1158438290"/>
      <w:r>
        <w:instrText>Bildschirmarbeitsplätze</w:instrText>
      </w:r>
      <w:bookmarkEnd w:id="19"/>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0" w:name="_Toc1780886584"/>
      <w:r>
        <w:instrText>4. Finish</w:instrText>
      </w:r>
      <w:bookmarkEnd w:id="2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Finish</w:t>
      </w:r>
    </w:p>
    <w:p/>
    <w:p>
      <w:pPr>
        <w:pStyle w:val="P8"/>
        <w:rPr>
          <w:rFonts w:ascii="Calibri" w:hAnsi="Calibri"/>
          <w:b w:val="1"/>
          <w:color w:val="233B81"/>
          <w:sz w:val="26"/>
        </w:rPr>
      </w:pPr>
      <w:r>
        <w:fldChar w:fldCharType="begin"/>
      </w:r>
      <w:r>
        <w:instrText>TC "</w:instrText>
      </w:r>
      <w:bookmarkStart w:id="21" w:name="_Toc723710118"/>
      <w:r>
        <w:instrText>Lackierarbeiten</w:instrText>
      </w:r>
      <w:bookmarkEnd w:id="21"/>
      <w:r>
        <w:instrText>" \f "bgetem" \l 2</w:instrText>
      </w:r>
      <w:r>
        <w:fldChar w:fldCharType="separate"/>
      </w:r>
      <w:r>
        <w:fldChar w:fldCharType="end"/>
      </w:r>
      <w:r>
        <w:rPr>
          <w:rFonts w:ascii="Calibri" w:hAnsi="Calibri"/>
          <w:b w:val="1"/>
          <w:color w:val="233B81"/>
          <w:sz w:val="26"/>
        </w:rPr>
        <w:t>Lackierarbeiten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Gefahr der Reizung der Haut, der Atemwege und der Augen; Brand- und Explosionsgefahren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den eingesetzten Farben und Lacken liegen die notwendigen Informationen (Sicherheitsdatenblätter der Hersteller etc. für Gefahrstoffe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gesonderter Raum oder Bereich (Lackierraum) ist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gemäß verwendetem Lack,  der eingesetzten Stoffmenge und der Art der Verwendung des Lackes erforderlichen Maßnahmen der </w:t>
            </w:r>
            <w:r>
              <w:rPr>
                <w:b w:val="0"/>
                <w:sz w:val="18"/>
                <w:u w:val="single"/>
              </w:rPr>
              <w:t>DGUV Information 209-046</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Entstehung gesundheitsgefährlicher Dämpfe  ist, z. B. durch den Einsatz von Absaugungen, verhindert. Die Arbeitsplatzgrenzwerte (</w:t>
            </w:r>
            <w:r>
              <w:rPr>
                <w:b w:val="0"/>
                <w:sz w:val="18"/>
                <w:u w:val="single"/>
              </w:rPr>
              <w:t>TRGS 900</w:t>
            </w:r>
            <w:r>
              <w:rPr>
                <w:b w:val="0"/>
                <w:sz w:val="18"/>
              </w:rPr>
              <w:t>) von Gefahrstoffen am Arbeitsplatz sind eingehalten. Lackierstände und Maschinen sind an eine wirksame Absaugung angeschlossen.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Lackierarbeiten in engen Räumen, bei denen die natürliche Lüftung unterbunden ist, sind die Anforderungen der </w:t>
            </w:r>
            <w:r>
              <w:rPr>
                <w:b w:val="0"/>
                <w:sz w:val="18"/>
                <w:u w:val="single"/>
              </w:rPr>
              <w:t>TRGS 507</w:t>
            </w:r>
            <w:r>
              <w:rPr>
                <w:b w:val="0"/>
                <w:sz w:val="18"/>
              </w:rPr>
              <w:t xml:space="preserv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Explosionsschutz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Reinigung des Lackierstands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Arbeitsanzug,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 (Farbspritzstand)</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Information 209-046: Lackierräume und -einrichtungen für flüssige Beschichtungsstoffe,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507: Oberflächenbehandlung in Räumen und Behältern,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Datei / Adresse: allgemein\betriebsanweisungen\gefahrstoffe\b05_ghs.doc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800: Brandschutzmaßnahmen,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TRBA 400: Handlungsanleitung zur Gefährdungsbeurteilung und für die Unterrichtung der Beschäftigten bei Tätigkeiten mit biologischen Arbeitsstoffen,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507: Oberflächenbehandlung in Räumen und Behältern,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Information 209-046: Lackierräume und -einrichtungen für flüssige Beschichtungsstoffe,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2" w:name="_Toc1740085901"/>
      <w:r>
        <w:instrText>5. Gesamter Betrieb/Übergreifendes</w:instrText>
      </w:r>
      <w:bookmarkEnd w:id="2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3" w:name="_Toc774742922"/>
      <w:r>
        <w:instrText>Arbeitsplätze: Arbeits-/Sozialräume</w:instrText>
      </w:r>
      <w:bookmarkEnd w:id="23"/>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4" w:name="_Toc673514388"/>
      <w:r>
        <w:instrText>Heben, Tragen, Ziehen und Schieben von Lasten</w:instrText>
      </w:r>
      <w:bookmarkEnd w:id="24"/>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5" w:name="_Toc340961531"/>
      <w:r>
        <w:instrText>Kraftfahrzeuge</w:instrText>
      </w:r>
      <w:bookmarkEnd w:id="25"/>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6" w:name="_Toc1099626986"/>
      <w:r>
        <w:instrText>Lärm</w:instrText>
      </w:r>
      <w:bookmarkEnd w:id="26"/>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7" w:name="_Toc631478434"/>
      <w:r>
        <w:instrText>Leitern und Tritte</w:instrText>
      </w:r>
      <w:bookmarkEnd w:id="27"/>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8" w:name="_Toc462765435"/>
      <w:r>
        <w:instrText>Notausgänge, Rettungswege, Fluchtwege</w:instrText>
      </w:r>
      <w:bookmarkEnd w:id="28"/>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29" w:name="_Toc1972199815"/>
      <w:r>
        <w:instrText>Sicherheits- und Gesundheitsschutzkennzeichnung</w:instrText>
      </w:r>
      <w:bookmarkEnd w:id="29"/>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30" w:name="_Toc177509789"/>
      <w:r>
        <w:instrText>Verkehrswege</w:instrText>
      </w:r>
      <w:bookmarkEnd w:id="30"/>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Gesamter Betrieb/Übergreifendes</w:t>
      </w:r>
    </w:p>
    <w:p/>
    <w:p>
      <w:pPr>
        <w:pStyle w:val="P8"/>
        <w:rPr>
          <w:rFonts w:ascii="Calibri" w:hAnsi="Calibri"/>
          <w:b w:val="1"/>
          <w:color w:val="233B81"/>
          <w:sz w:val="26"/>
        </w:rPr>
      </w:pPr>
      <w:r>
        <w:fldChar w:fldCharType="begin"/>
      </w:r>
      <w:r>
        <w:instrText>TC "</w:instrText>
      </w:r>
      <w:bookmarkStart w:id="31" w:name="_Toc1538908319"/>
      <w:r>
        <w:instrText>Vibration; Hand-Arm-Vibration</w:instrText>
      </w:r>
      <w:bookmarkEnd w:id="31"/>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2" w:name="_Toc1259653347"/>
      <w:r>
        <w:instrText>6. Modellabteilung</w:instrText>
      </w:r>
      <w:bookmarkEnd w:id="3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Modellabteilung</w:t>
      </w:r>
    </w:p>
    <w:p/>
    <w:p>
      <w:pPr>
        <w:pStyle w:val="P8"/>
        <w:rPr>
          <w:rFonts w:ascii="Calibri" w:hAnsi="Calibri"/>
          <w:b w:val="1"/>
          <w:color w:val="233B81"/>
          <w:sz w:val="26"/>
        </w:rPr>
      </w:pPr>
      <w:r>
        <w:fldChar w:fldCharType="begin"/>
      </w:r>
      <w:r>
        <w:instrText>TC "</w:instrText>
      </w:r>
      <w:bookmarkStart w:id="33" w:name="_Toc1116401509"/>
      <w:r>
        <w:instrText>Arbeitsplätze: Bildschirm/Büro</w:instrText>
      </w:r>
      <w:bookmarkEnd w:id="33"/>
      <w:r>
        <w:instrText>" \f "bgetem" \l 2</w:instrText>
      </w:r>
      <w:r>
        <w:fldChar w:fldCharType="separate"/>
      </w:r>
      <w:r>
        <w:fldChar w:fldCharType="end"/>
      </w:r>
      <w:r>
        <w:rPr>
          <w:rFonts w:ascii="Calibri" w:hAnsi="Calibri"/>
          <w:b w:val="1"/>
          <w:color w:val="233B81"/>
          <w:sz w:val="26"/>
        </w:rPr>
        <w:t>Arbeitsplätze: Bildschirm/Büro</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Einseitige Körperhaltung bei sitzender Tätigkeit, Rückenprobleme, Verspannungen, Kopfschmerz, psychische Belastungen, Informationsüberlastung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Einrichtung von Büroarbeitsplätzen sind die DGUV Information 215-410 </w:t>
            </w:r>
            <w:r>
              <w:rPr>
                <w:b w:val="0"/>
                <w:sz w:val="18"/>
                <w:u w:val="single"/>
              </w:rPr>
              <w:t>Nr. 7.3</w:t>
            </w:r>
            <w:r>
              <w:rPr>
                <w:b w:val="0"/>
                <w:sz w:val="18"/>
              </w:rPr>
              <w:t xml:space="preserve"> beachtet. </w:t>
            </w:r>
          </w:p>
          <w:p>
            <w:pPr>
              <w:pStyle w:val="P1"/>
              <w:rPr>
                <w:b w:val="0"/>
                <w:sz w:val="18"/>
              </w:rPr>
            </w:pPr>
            <w:r>
              <w:rPr>
                <w:b w:val="0"/>
                <w:sz w:val="18"/>
              </w:rPr>
              <w:t xml:space="preserve">Schränke sind standsicher aufgestellt, kippen auch bei geöffneten Auszügen oder Schubläden nicht. </w:t>
            </w:r>
          </w:p>
          <w:p>
            <w:pPr>
              <w:pStyle w:val="P1"/>
              <w:rPr>
                <w:b w:val="0"/>
                <w:sz w:val="18"/>
              </w:rPr>
            </w:pPr>
            <w:r>
              <w:rPr>
                <w:b w:val="0"/>
                <w:sz w:val="18"/>
              </w:rPr>
              <w:t xml:space="preserve">Schubläden und Auszüge sind gegen Herausfallen gesichert. </w:t>
            </w:r>
          </w:p>
          <w:p>
            <w:pPr>
              <w:pStyle w:val="P1"/>
              <w:rPr>
                <w:b w:val="0"/>
                <w:sz w:val="18"/>
              </w:rPr>
            </w:pPr>
            <w:r>
              <w:rPr>
                <w:b w:val="0"/>
                <w:sz w:val="18"/>
              </w:rPr>
              <w:t xml:space="preserve">Zu Stühlen sind die DGUV Information 215-410 Nr. 7.3.2 beachtet; siehe auch </w:t>
            </w:r>
            <w:r>
              <w:rPr>
                <w:b w:val="0"/>
                <w:sz w:val="18"/>
                <w:u w:val="single"/>
              </w:rPr>
              <w:t>Prüfliste</w:t>
            </w:r>
            <w:r>
              <w:rPr>
                <w:b w:val="0"/>
                <w:sz w:val="18"/>
              </w:rPr>
              <w:t xml:space="preserve">. </w:t>
            </w:r>
          </w:p>
          <w:p>
            <w:pPr>
              <w:pStyle w:val="P1"/>
              <w:rPr>
                <w:b w:val="0"/>
                <w:sz w:val="18"/>
              </w:rPr>
            </w:pPr>
            <w:r>
              <w:rPr>
                <w:b w:val="0"/>
                <w:sz w:val="18"/>
              </w:rPr>
              <w:t>Stuhlrollen sind den Bodenbelägen angepasst.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Zur Arbeitsumgebung ist DGUV Information 215-410 Nr. </w:t>
            </w:r>
            <w:r>
              <w:rPr>
                <w:b w:val="0"/>
                <w:sz w:val="18"/>
                <w:u w:val="single"/>
              </w:rPr>
              <w:t>7.4</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Bildschirmarbeitsplätze: </w:t>
            </w:r>
          </w:p>
          <w:p>
            <w:pPr>
              <w:pStyle w:val="P1"/>
              <w:rPr>
                <w:b w:val="0"/>
                <w:sz w:val="18"/>
              </w:rPr>
            </w:pPr>
            <w:r>
              <w:rPr>
                <w:b w:val="0"/>
                <w:sz w:val="18"/>
              </w:rPr>
              <w:t xml:space="preserve">Zu Auswahl und Anordnung von Bildschirm, Tastatur usw. sind die DGUV Information 215-410 Nr. </w:t>
            </w:r>
            <w:r>
              <w:rPr>
                <w:b w:val="0"/>
                <w:sz w:val="18"/>
                <w:u w:val="single"/>
              </w:rPr>
              <w:t>7.2</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Wechsel von Arbeitshaltungen (dynamisches Sitzen) und Ausgleichsgymnastik wird empfohlen. </w:t>
            </w:r>
          </w:p>
          <w:p>
            <w:pPr>
              <w:pStyle w:val="P1"/>
              <w:rPr>
                <w:b w:val="0"/>
                <w:sz w:val="18"/>
              </w:rPr>
            </w:pPr>
            <w:r>
              <w:rPr>
                <w:b w:val="0"/>
                <w:sz w:val="18"/>
              </w:rPr>
              <w:t>Für Pausen oder wechselnde Tätigkeiten ist gesorgt.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Mitarbeitern an Bildschirmarbeitsplätzen werden Vorsorgeuntersuchungen nach der ArbMedVV </w:t>
            </w:r>
            <w:r>
              <w:rPr>
                <w:b w:val="0"/>
                <w:sz w:val="18"/>
                <w:u w:val="single"/>
              </w:rPr>
              <w:t>Anhang Teil 4</w:t>
            </w:r>
            <w:r>
              <w:rPr>
                <w:b w:val="0"/>
                <w:sz w:val="18"/>
              </w:rPr>
              <w:t xml:space="preserve"> angeboten. </w:t>
            </w:r>
          </w:p>
          <w:p>
            <w:pPr>
              <w:pStyle w:val="P1"/>
              <w:rPr>
                <w:b w:val="0"/>
                <w:sz w:val="18"/>
              </w:rPr>
            </w:pPr>
            <w:r>
              <w:rPr>
                <w:b w:val="0"/>
                <w:sz w:val="18"/>
              </w:rPr>
              <w:t xml:space="preserve">Die Untersuchungsanlässe und -fristen nach der Handlungsanleitung </w:t>
            </w:r>
            <w:r>
              <w:rPr>
                <w:b w:val="0"/>
                <w:sz w:val="18"/>
                <w:u w:val="single"/>
              </w:rPr>
              <w:t>DGUV Information 240-370</w:t>
            </w:r>
            <w:r>
              <w:rPr>
                <w:b w:val="0"/>
                <w:sz w:val="18"/>
              </w:rPr>
              <w:t xml:space="preserve"> sind berücksichtigt.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7.3.7 Büromaschinen und Bürogeräte</w:t>
      </w:r>
    </w:p>
    <w:p>
      <w:pPr>
        <w:rPr>
          <w:rFonts w:ascii="Calibri" w:hAnsi="Calibri"/>
          <w:b w:val="0"/>
          <w:sz w:val="20"/>
        </w:rPr>
      </w:pPr>
      <w:r>
        <w:rPr>
          <w:rFonts w:ascii="Calibri" w:hAnsi="Calibri"/>
          <w:b w:val="0"/>
          <w:sz w:val="20"/>
        </w:rPr>
        <w:t>2. Regelwerk: DGUV Information 215-410: Bildschirm- und Büroarbeitsplätze, 7.4.5 Strahlung</w:t>
      </w:r>
    </w:p>
    <w:p>
      <w:pPr>
        <w:rPr>
          <w:rFonts w:ascii="Calibri" w:hAnsi="Calibri"/>
          <w:b w:val="0"/>
          <w:sz w:val="20"/>
        </w:rPr>
      </w:pPr>
      <w:r>
        <w:rPr>
          <w:rFonts w:ascii="Calibri" w:hAnsi="Calibri"/>
          <w:b w:val="0"/>
          <w:sz w:val="20"/>
        </w:rPr>
        <w:t>3. Regelwerk: DGUV Information 215-410: Bildschirm- und Büroarbeitsplätze, 7.2.3 Maus</w:t>
      </w:r>
    </w:p>
    <w:p>
      <w:pPr>
        <w:rPr>
          <w:rFonts w:ascii="Calibri" w:hAnsi="Calibri"/>
          <w:b w:val="0"/>
          <w:sz w:val="20"/>
        </w:rPr>
      </w:pPr>
      <w:r>
        <w:rPr>
          <w:rFonts w:ascii="Calibri" w:hAnsi="Calibri"/>
          <w:b w:val="0"/>
          <w:sz w:val="20"/>
        </w:rPr>
        <w:t>4. Regelwerk: Verordnung zur arbeitsmedizinischen Vorsorge (ArbMedVV), Anhang</w:t>
      </w:r>
    </w:p>
    <w:p>
      <w:pPr>
        <w:rPr>
          <w:rFonts w:ascii="Calibri" w:hAnsi="Calibri"/>
          <w:b w:val="0"/>
          <w:sz w:val="20"/>
        </w:rPr>
      </w:pPr>
      <w:r>
        <w:rPr>
          <w:rFonts w:ascii="Calibri" w:hAnsi="Calibri"/>
          <w:b w:val="0"/>
          <w:sz w:val="20"/>
        </w:rPr>
        <w:t>5. Datei / Adresse: allgemein\betriebsanweisungen\maschinen\b_126_naehen.doc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Titel</w:t>
      </w:r>
    </w:p>
    <w:p>
      <w:pPr>
        <w:rPr>
          <w:rFonts w:ascii="Calibri" w:hAnsi="Calibri"/>
          <w:b w:val="0"/>
          <w:sz w:val="20"/>
        </w:rPr>
      </w:pPr>
      <w:r>
        <w:rPr>
          <w:rFonts w:ascii="Calibri" w:hAnsi="Calibri"/>
          <w:b w:val="0"/>
          <w:sz w:val="20"/>
        </w:rPr>
        <w:t>DGUV-Information 240-370: Handlungsanleitung für die arbeitsmedizinische Vorsorge 'Bildschirmarbeitsplätze', Titel</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Information 215-520: Klima im Büro Antworten auf die häufigsten Fragen,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Modellabteilung</w:t>
      </w:r>
    </w:p>
    <w:p/>
    <w:p>
      <w:pPr>
        <w:pStyle w:val="P8"/>
        <w:rPr>
          <w:rFonts w:ascii="Calibri" w:hAnsi="Calibri"/>
          <w:b w:val="1"/>
          <w:color w:val="233B81"/>
          <w:sz w:val="26"/>
        </w:rPr>
      </w:pPr>
      <w:r>
        <w:fldChar w:fldCharType="begin"/>
      </w:r>
      <w:r>
        <w:instrText>TC "</w:instrText>
      </w:r>
      <w:bookmarkStart w:id="34" w:name="_Toc1214120757"/>
      <w:r>
        <w:instrText>Handwerkzeuge; Orthopädie, Schuhe</w:instrText>
      </w:r>
      <w:bookmarkEnd w:id="34"/>
      <w:r>
        <w:instrText>" \f "bgetem" \l 2</w:instrText>
      </w:r>
      <w:r>
        <w:fldChar w:fldCharType="separate"/>
      </w:r>
      <w:r>
        <w:fldChar w:fldCharType="end"/>
      </w:r>
      <w:r>
        <w:rPr>
          <w:rFonts w:ascii="Calibri" w:hAnsi="Calibri"/>
          <w:b w:val="1"/>
          <w:color w:val="233B81"/>
          <w:sz w:val="26"/>
        </w:rPr>
        <w:t>Handwerkzeuge; Orthopädie, Schuhe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Schadhafte oder ungeeignete Werkzeuge</w:t>
      </w:r>
    </w:p>
    <w:p>
      <w:pPr>
        <w:pStyle w:val="P2"/>
        <w:rPr>
          <w:b w:val="1"/>
          <w:sz w:val="20"/>
        </w:rPr>
      </w:pPr>
      <w:r>
        <w:rPr>
          <w:b w:val="1"/>
          <w:sz w:val="20"/>
        </w:rPr>
        <w:t>Unsachgemäße Aufbewahrung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209-001</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für die verschiedenen Arbeiten jeweils geeignete Werkzeuge zur Verfügung gestellt. Bei der </w:t>
            </w:r>
            <w:r>
              <w:rPr>
                <w:b w:val="0"/>
                <w:sz w:val="18"/>
                <w:u w:val="single"/>
              </w:rPr>
              <w:t>Beschaffung</w:t>
            </w:r>
            <w:r>
              <w:rPr>
                <w:b w:val="0"/>
                <w:sz w:val="18"/>
              </w:rPr>
              <w:t xml:space="preserve"> werden </w:t>
            </w:r>
            <w:r>
              <w:rPr>
                <w:b w:val="0"/>
                <w:sz w:val="18"/>
                <w:u w:val="single"/>
              </w:rPr>
              <w:t>ergonomische</w:t>
            </w:r>
            <w:r>
              <w:rPr>
                <w:b w:val="0"/>
                <w:sz w:val="18"/>
              </w:rPr>
              <w:t xml:space="preserve"> Gesichtspunkte (z. B. Gewicht, Griff) berücksichtigt. Nach Möglichkeit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Werkzeuge werden sicher aufbewahrt und transportiert.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Werkzeuge werden regelmäßig kontrolliert, gepflegt und gewartet. </w:t>
            </w:r>
          </w:p>
          <w:p>
            <w:pPr>
              <w:pStyle w:val="P1"/>
              <w:rPr>
                <w:b w:val="0"/>
                <w:sz w:val="18"/>
              </w:rPr>
            </w:pPr>
            <w:r>
              <w:rPr>
                <w:b w:val="0"/>
                <w:sz w:val="18"/>
              </w:rPr>
              <w:t>Beschädigte Werkzeuge werden eingezogen und fachgerecht repariert.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Einsatz von Messern mit feststehender Klinge werden Schnittschutzhandschuhe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anhand der arbeitsplatzspezifischen Betriebsanweisung und/oder der Unterweisungshilfe Testbogen Werkzeug </w:t>
            </w:r>
            <w:r>
              <w:rPr>
                <w:b w:val="0"/>
                <w:sz w:val="18"/>
                <w:u w:val="single"/>
              </w:rPr>
              <w:t>ABL 009</w:t>
            </w:r>
            <w:r>
              <w:rPr>
                <w:b w:val="0"/>
                <w:sz w:val="18"/>
              </w:rPr>
              <w:t xml:space="preserve">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Inhaltsverzeichnis</w:t>
      </w:r>
    </w:p>
    <w:p>
      <w:pPr>
        <w:rPr>
          <w:rFonts w:ascii="Calibri" w:hAnsi="Calibri"/>
          <w:b w:val="0"/>
          <w:sz w:val="20"/>
        </w:rPr>
      </w:pPr>
      <w:r>
        <w:rPr>
          <w:rFonts w:ascii="Calibri" w:hAnsi="Calibri"/>
          <w:b w:val="0"/>
          <w:sz w:val="20"/>
        </w:rPr>
        <w:t>2. Regelwerk: ASR A1.7: Türen und Tore, 7 Sicherung der Flügelbewegung</w:t>
      </w:r>
    </w:p>
    <w:p>
      <w:pPr>
        <w:rPr>
          <w:rFonts w:ascii="Calibri" w:hAnsi="Calibri"/>
          <w:b w:val="0"/>
          <w:sz w:val="20"/>
        </w:rPr>
      </w:pPr>
      <w:r>
        <w:rPr>
          <w:rFonts w:ascii="Calibri" w:hAnsi="Calibri"/>
          <w:b w:val="0"/>
          <w:sz w:val="20"/>
        </w:rPr>
        <w:t>3. BG-Katalog: Beschaffung technischer Arbeitsmittel</w:t>
      </w:r>
    </w:p>
    <w:p>
      <w:pPr>
        <w:rPr>
          <w:rFonts w:ascii="Calibri" w:hAnsi="Calibri"/>
          <w:b w:val="0"/>
          <w:sz w:val="20"/>
        </w:rPr>
      </w:pPr>
      <w:r>
        <w:rPr>
          <w:rFonts w:ascii="Calibri" w:hAnsi="Calibri"/>
          <w:b w:val="0"/>
          <w:sz w:val="20"/>
        </w:rPr>
        <w:t>4. Regelwerk: DGUV-Information 209-001: Arbeiten mit Handwerkszeugen, 2.1 Auswahl des geeigneten Hammers</w:t>
      </w:r>
    </w:p>
    <w:p>
      <w:pPr>
        <w:rPr>
          <w:rFonts w:ascii="Calibri" w:hAnsi="Calibri"/>
          <w:b w:val="0"/>
          <w:sz w:val="20"/>
        </w:rPr>
      </w:pPr>
      <w:r>
        <w:rPr>
          <w:rFonts w:ascii="Calibri" w:hAnsi="Calibri"/>
          <w:b w:val="0"/>
          <w:sz w:val="20"/>
        </w:rPr>
        <w:t>5. Datei / Adresse: allgemein\betriebsanweisungen\maschinen\b_handwerkzeuge.doc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ABL 009: Werkzeug,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209-001: Arbeiten mit Handwerkszeugen, Inhaltsverzeichnis</w:t>
      </w:r>
    </w:p>
    <w:p>
      <w:pPr>
        <w:rPr>
          <w:rFonts w:ascii="Calibri" w:hAnsi="Calibri"/>
          <w:b w:val="0"/>
          <w:sz w:val="20"/>
        </w:rPr>
      </w:pPr>
      <w:r>
        <w:rPr>
          <w:rFonts w:ascii="Calibri" w:hAnsi="Calibri"/>
          <w:b w:val="0"/>
          <w:sz w:val="20"/>
        </w:rPr>
        <w:t>ABL 009: Werkzeug,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5" w:name="_Toc1982137543"/>
      <w:r>
        <w:instrText>7. Montage</w:instrText>
      </w:r>
      <w:bookmarkEnd w:id="35"/>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7. Montage</w:t>
      </w:r>
    </w:p>
    <w:p/>
    <w:p>
      <w:pPr>
        <w:pStyle w:val="P8"/>
        <w:rPr>
          <w:rFonts w:ascii="Calibri" w:hAnsi="Calibri"/>
          <w:b w:val="1"/>
          <w:color w:val="233B81"/>
          <w:sz w:val="26"/>
        </w:rPr>
      </w:pPr>
      <w:r>
        <w:fldChar w:fldCharType="begin"/>
      </w:r>
      <w:r>
        <w:instrText>TC "</w:instrText>
      </w:r>
      <w:bookmarkStart w:id="36" w:name="_Toc1455446193"/>
      <w:r>
        <w:instrText>Heißluftgeräte, Fön</w:instrText>
      </w:r>
      <w:bookmarkEnd w:id="36"/>
      <w:r>
        <w:instrText>" \f "bgetem" \l 2</w:instrText>
      </w:r>
      <w:r>
        <w:fldChar w:fldCharType="separate"/>
      </w:r>
      <w:r>
        <w:fldChar w:fldCharType="end"/>
      </w:r>
      <w:r>
        <w:rPr>
          <w:rFonts w:ascii="Calibri" w:hAnsi="Calibri"/>
          <w:b w:val="1"/>
          <w:color w:val="233B81"/>
          <w:sz w:val="26"/>
        </w:rPr>
        <w:t>Heißluftgeräte, Fön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Geräte sind bis auf die Luftaustrittsstelle durch Metallkorb oder Gitter gegen unbeabsichtigtes Berühren heißer Oberflächen geschützt.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sichere Ablage der Geräte ist 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xml:space="preserve"> (Unterweisungshilfe: Broschüre S031, Kapitel 5.5 "Heißluftgeräte und Oberlederbügeleisen");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TRBS 1203: Befähigte Personen, 2 Allgemeine Anforderungen an befähigte Personen</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7" w:name="_Toc1283261828"/>
      <w:r>
        <w:instrText>8. Stepperei</w:instrText>
      </w:r>
      <w:bookmarkEnd w:id="37"/>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8. Stepperei</w:t>
      </w:r>
    </w:p>
    <w:p/>
    <w:p>
      <w:pPr>
        <w:pStyle w:val="P8"/>
        <w:rPr>
          <w:rFonts w:ascii="Calibri" w:hAnsi="Calibri"/>
          <w:b w:val="1"/>
          <w:color w:val="233B81"/>
          <w:sz w:val="26"/>
        </w:rPr>
      </w:pPr>
      <w:r>
        <w:fldChar w:fldCharType="begin"/>
      </w:r>
      <w:r>
        <w:instrText>TC "</w:instrText>
      </w:r>
      <w:bookmarkStart w:id="38" w:name="_Toc451765701"/>
      <w:r>
        <w:instrText>Nähmaschine, Schuhmacher-, Schaft-, Zick-Zack-, Stepp-Stich</w:instrText>
      </w:r>
      <w:bookmarkEnd w:id="38"/>
      <w:r>
        <w:instrText>" \f "bgetem" \l 2</w:instrText>
      </w:r>
      <w:r>
        <w:fldChar w:fldCharType="separate"/>
      </w:r>
      <w:r>
        <w:fldChar w:fldCharType="end"/>
      </w:r>
      <w:r>
        <w:rPr>
          <w:rFonts w:ascii="Calibri" w:hAnsi="Calibri"/>
          <w:b w:val="1"/>
          <w:color w:val="233B81"/>
          <w:sz w:val="26"/>
        </w:rPr>
        <w:t>Nähmaschine, Schuhmacher-, Schaft-, Zick-Zack-, Stepp-Stich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Stich- und Durchnähverletzungen an Hand und Fingern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Fingerschutzeinrichtung ist vorhanden (ausgenommen Maschinen zur Schuhreparatur).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Keilriemenauflaufstellen sind durch Verdeckung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Fadengeber ist mit abweisender Schutzeinrichtung versehen (ausgenommen Maschinen zur Schuhreparatur).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Fußschalter zum in Gang setzen der Maschine ist überdeckt (nur Schuhreparatur).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w:t>
            </w:r>
            <w:r>
              <w:rPr>
                <w:b w:val="0"/>
                <w:sz w:val="18"/>
                <w:u w:val="single"/>
              </w:rPr>
              <w:t>unterwiesen</w:t>
            </w:r>
            <w:r>
              <w:rPr>
                <w:b w:val="0"/>
                <w:sz w:val="18"/>
              </w:rPr>
              <w:t>; die Unterweisung ist dokumentiert.</w:t>
            </w:r>
          </w:p>
          <w:p>
            <w:pPr>
              <w:pStyle w:val="P1"/>
              <w:rPr>
                <w:b w:val="0"/>
                <w:sz w:val="18"/>
              </w:rPr>
            </w:pPr>
            <w:r>
              <w:rPr>
                <w:b w:val="0"/>
                <w:sz w:val="18"/>
              </w:rPr>
              <w:t>Unterweisungshilfe: "Sicherer Umgang mit Näh- und Steppmaschinen";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Verbot nach </w:t>
            </w:r>
            <w:r>
              <w:rPr>
                <w:b w:val="0"/>
                <w:sz w:val="18"/>
                <w:u w:val="single"/>
              </w:rPr>
              <w:t>DGUV Regel 100-500, Kapitel 2.16, Abschnitt 3.3.2 Nr.1</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allgemein\betriebsanweisungen\maschinen\b_stepperei.doc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Regel 100-500: Betreiben von Arbeitsmitteln Kapitel 2.16 : Betreiben von Lederverarbeitungs: und Schuhmaschinen, 3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8. Stepperei</w:t>
      </w:r>
    </w:p>
    <w:p/>
    <w:p>
      <w:pPr>
        <w:pStyle w:val="P8"/>
        <w:rPr>
          <w:rFonts w:ascii="Calibri" w:hAnsi="Calibri"/>
          <w:b w:val="1"/>
          <w:color w:val="233B81"/>
          <w:sz w:val="26"/>
        </w:rPr>
      </w:pPr>
      <w:r>
        <w:fldChar w:fldCharType="begin"/>
      </w:r>
      <w:r>
        <w:instrText>TC "</w:instrText>
      </w:r>
      <w:bookmarkStart w:id="39" w:name="_Toc1245253630"/>
      <w:r>
        <w:instrText>Stepp-/ Riegelmaschine</w:instrText>
      </w:r>
      <w:bookmarkEnd w:id="39"/>
      <w:r>
        <w:instrText>" \f "bgetem" \l 2</w:instrText>
      </w:r>
      <w:r>
        <w:fldChar w:fldCharType="separate"/>
      </w:r>
      <w:r>
        <w:fldChar w:fldCharType="end"/>
      </w:r>
      <w:r>
        <w:rPr>
          <w:rFonts w:ascii="Calibri" w:hAnsi="Calibri"/>
          <w:b w:val="1"/>
          <w:color w:val="233B81"/>
          <w:sz w:val="26"/>
        </w:rPr>
        <w:t>Stepp-/ Riegelmaschine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Stich-, Quetsch- und Stoßstellen, wegfliegende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Mechanische Kupplung ist mit Schaltsperre (ab Baujahr 1988) ausgerüstet.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Riegelmaschine: Augenschutz ist mit dem Antrieb verriegelt oder fest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Fingerschutzeinrichtung oder Rollfuß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Maschinenoberteil ist in hochgeklappter Stellung arretierbar.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Beleuchtungsstärke beträgt mindestens 750 Lux.</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Verbot nach </w:t>
            </w:r>
            <w:r>
              <w:rPr>
                <w:b w:val="0"/>
                <w:sz w:val="18"/>
                <w:u w:val="single"/>
              </w:rPr>
              <w:t>DGUV Regel 100-500, Kapitel 2.16, Abschnitt 3.3.2 Nr.1</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allgemein\betriebsanweisungen\maschinen\b_pruefplatz.doc</w:t>
      </w:r>
    </w:p>
    <w:p>
      <w:pPr>
        <w:rPr>
          <w:rFonts w:ascii="Calibri" w:hAnsi="Calibri"/>
          <w:b w:val="0"/>
          <w:sz w:val="20"/>
        </w:rPr>
      </w:pPr>
      <w:r>
        <w:rPr>
          <w:rFonts w:ascii="Calibri" w:hAnsi="Calibri"/>
          <w:b w:val="0"/>
          <w:sz w:val="20"/>
        </w:rPr>
        <w:t>3. Regelwerk: DGUV Regel 100-500: Betreiben von Arbeitsmitteln Kapitel 2.16 : Betreiben von Lederverarbeitungs: und Schuhmaschinen, 3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0" w:name="_Toc943348383"/>
      <w:r>
        <w:instrText>9. Vorrichten</w:instrText>
      </w:r>
      <w:bookmarkEnd w:id="4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9. Vorrichten</w:t>
      </w:r>
    </w:p>
    <w:p/>
    <w:p>
      <w:pPr>
        <w:pStyle w:val="P8"/>
        <w:rPr>
          <w:rFonts w:ascii="Calibri" w:hAnsi="Calibri"/>
          <w:b w:val="1"/>
          <w:color w:val="233B81"/>
          <w:sz w:val="26"/>
        </w:rPr>
      </w:pPr>
      <w:r>
        <w:fldChar w:fldCharType="begin"/>
      </w:r>
      <w:r>
        <w:instrText>TC "</w:instrText>
      </w:r>
      <w:bookmarkStart w:id="41" w:name="_Toc409267525"/>
      <w:r>
        <w:instrText>Lederschärf- und schneidmaschine</w:instrText>
      </w:r>
      <w:bookmarkEnd w:id="41"/>
      <w:r>
        <w:instrText>" \f "bgetem" \l 2</w:instrText>
      </w:r>
      <w:r>
        <w:fldChar w:fldCharType="separate"/>
      </w:r>
      <w:r>
        <w:fldChar w:fldCharType="end"/>
      </w:r>
      <w:r>
        <w:rPr>
          <w:rFonts w:ascii="Calibri" w:hAnsi="Calibri"/>
          <w:b w:val="1"/>
          <w:color w:val="233B81"/>
          <w:sz w:val="26"/>
        </w:rPr>
        <w:t>Lederschärf- und schneidmaschine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Einzugs-, Schnitt- und Quetschgefahr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Zahnräder am Handantrieb sind verdeckt.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verstellbare Schutzkappe am Rundmesser ist auf Materialstärke eingestellt.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Staubansammlungen</w:t>
            </w:r>
            <w:r>
              <w:rPr>
                <w:b w:val="0"/>
                <w:sz w:val="18"/>
              </w:rPr>
              <w:t xml:space="preserve"> werden mindestens arbeitstäglich beseitigt.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Regelwerk: DGUV Regel 100-500: Betreiben von Arbeitsmitteln Kapitel 2.16 : Betreiben von Lederverarbeitungs: und Schuhmaschinen, 3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9. Vorrichten</w:t>
      </w:r>
    </w:p>
    <w:p/>
    <w:p>
      <w:pPr>
        <w:pStyle w:val="P8"/>
        <w:rPr>
          <w:rFonts w:ascii="Calibri" w:hAnsi="Calibri"/>
          <w:b w:val="1"/>
          <w:color w:val="233B81"/>
          <w:sz w:val="26"/>
        </w:rPr>
      </w:pPr>
      <w:r>
        <w:fldChar w:fldCharType="begin"/>
      </w:r>
      <w:r>
        <w:instrText>TC "</w:instrText>
      </w:r>
      <w:bookmarkStart w:id="42" w:name="_Toc1916536292"/>
      <w:r>
        <w:instrText>Lederspalt- und egalisiermaschine</w:instrText>
      </w:r>
      <w:bookmarkEnd w:id="42"/>
      <w:r>
        <w:instrText>" \f "bgetem" \l 2</w:instrText>
      </w:r>
      <w:r>
        <w:fldChar w:fldCharType="separate"/>
      </w:r>
      <w:r>
        <w:fldChar w:fldCharType="end"/>
      </w:r>
      <w:r>
        <w:rPr>
          <w:rFonts w:ascii="Calibri" w:hAnsi="Calibri"/>
          <w:b w:val="1"/>
          <w:color w:val="233B81"/>
          <w:sz w:val="26"/>
        </w:rPr>
        <w:t>Lederspalt- und egalisiermaschine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Schnittverletzungen im Werkzeugbereich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Zahnräder am Handantrieb sind verdeckt.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nicht benutzte Teil des Messers ist verdeckt.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Staubansammlungen</w:t>
            </w:r>
            <w:r>
              <w:rPr>
                <w:b w:val="0"/>
                <w:sz w:val="18"/>
              </w:rPr>
              <w:t xml:space="preserve"> werden mindestens arbeitstäglich beseitigt.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100-500: Betreiben von Arbeitsmitteln Kapitel 2.16 : Betreiben von Lederverarbeitungs: und Schuhmaschinen, 3 Maßnahmen zur Verhütung von Gefahren für Leben und Gesundheit bei der Arbeit</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3" w:name="_Toc1217299203"/>
      <w:r>
        <w:instrText>10. Wareneingang, Lager, Versand</w:instrText>
      </w:r>
      <w:bookmarkEnd w:id="43"/>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10. Wareneingang, Lager, Versand</w:t>
      </w:r>
    </w:p>
    <w:p/>
    <w:p>
      <w:pPr>
        <w:pStyle w:val="P8"/>
        <w:rPr>
          <w:rFonts w:ascii="Calibri" w:hAnsi="Calibri"/>
          <w:b w:val="1"/>
          <w:color w:val="233B81"/>
          <w:sz w:val="26"/>
        </w:rPr>
      </w:pPr>
      <w:r>
        <w:fldChar w:fldCharType="begin"/>
      </w:r>
      <w:r>
        <w:instrText>TC "</w:instrText>
      </w:r>
      <w:bookmarkStart w:id="44" w:name="_Toc2135769533"/>
      <w:r>
        <w:instrText>Flurförderzeuge, kraftbetrieben (Gabelstapler)</w:instrText>
      </w:r>
      <w:bookmarkEnd w:id="44"/>
      <w:r>
        <w:instrText>" \f "bgetem" \l 2</w:instrText>
      </w:r>
      <w:r>
        <w:fldChar w:fldCharType="separate"/>
      </w:r>
      <w:r>
        <w:fldChar w:fldCharType="end"/>
      </w:r>
      <w:r>
        <w:rPr>
          <w:rFonts w:ascii="Calibri" w:hAnsi="Calibri"/>
          <w:b w:val="1"/>
          <w:color w:val="233B81"/>
          <w:sz w:val="26"/>
        </w:rPr>
        <w:t>Flurförderzeuge, kraftbetrieben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schadhafte Flurförderzeuge und unsachgemäße Benutzung, Absturz, Umkippen, Anfahren und Überfahren von Personen</w:t>
      </w:r>
    </w:p>
    <w:p>
      <w:pPr>
        <w:pStyle w:val="P2"/>
        <w:rPr>
          <w:b w:val="1"/>
          <w:sz w:val="20"/>
        </w:rPr>
      </w:pPr>
      <w:r>
        <w:rPr>
          <w:b w:val="1"/>
          <w:sz w:val="20"/>
        </w:rPr>
        <w:t>Gesundheitsgefahren durch Dieselmotoremissionen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nach DGUV Information 208-004, </w:t>
            </w:r>
            <w:r>
              <w:rPr>
                <w:b w:val="0"/>
                <w:sz w:val="18"/>
                <w:u w:val="single"/>
              </w:rPr>
              <w:t>Kapitel 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Einsatz von Dieselstaplern ist das </w:t>
            </w:r>
            <w:r>
              <w:rPr>
                <w:b w:val="0"/>
                <w:sz w:val="18"/>
                <w:u w:val="single"/>
              </w:rPr>
              <w:t>Objekt</w:t>
            </w:r>
            <w:r>
              <w:rPr>
                <w:b w:val="0"/>
                <w:sz w:val="18"/>
              </w:rPr>
              <w:t xml:space="preserve"> "Fahrzeuge in geschlossenen Räumen; Dieselmotoremissionen"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nach </w:t>
            </w:r>
            <w:r>
              <w:rPr>
                <w:b w:val="0"/>
                <w:sz w:val="18"/>
                <w:u w:val="single"/>
              </w:rPr>
              <w:t>DGUV Vorschrift 68</w:t>
            </w:r>
            <w:r>
              <w:rPr>
                <w:b w:val="0"/>
                <w:sz w:val="18"/>
              </w:rPr>
              <w:t xml:space="preserve"> ausschließlich solche Beschäftigte mit dem Führen von Flurförderzeugen beauftragt, die</w:t>
            </w:r>
          </w:p>
          <w:p>
            <w:pPr>
              <w:pStyle w:val="P1"/>
              <w:rPr>
                <w:b w:val="0"/>
                <w:sz w:val="18"/>
              </w:rPr>
            </w:pPr>
            <w:r>
              <w:rPr>
                <w:b w:val="0"/>
                <w:sz w:val="18"/>
              </w:rPr>
              <w:t>1. mindestens 18 Jahre alt sind,</w:t>
            </w:r>
          </w:p>
          <w:p>
            <w:pPr>
              <w:pStyle w:val="P1"/>
              <w:rPr>
                <w:b w:val="0"/>
                <w:sz w:val="18"/>
              </w:rPr>
            </w:pPr>
            <w:r>
              <w:rPr>
                <w:b w:val="0"/>
                <w:sz w:val="18"/>
              </w:rPr>
              <w:t xml:space="preserve">2. für diese Tätigkeit geeignet und nach </w:t>
            </w:r>
            <w:r>
              <w:rPr>
                <w:b w:val="0"/>
                <w:sz w:val="18"/>
                <w:u w:val="single"/>
              </w:rPr>
              <w:t>DGUV Grundsatz 308-001</w:t>
            </w:r>
            <w:r>
              <w:rPr>
                <w:b w:val="0"/>
                <w:sz w:val="18"/>
              </w:rPr>
              <w:t xml:space="preserve"> "Ausbildung und Beauftragung der Fahrer von Flurförderzeugen mit Fahrersitz und Fahrerstand" ausgebildet sind,</w:t>
            </w:r>
          </w:p>
          <w:p>
            <w:pPr>
              <w:pStyle w:val="P1"/>
              <w:rPr>
                <w:b w:val="0"/>
                <w:sz w:val="18"/>
              </w:rPr>
            </w:pPr>
            <w:r>
              <w:rPr>
                <w:b w:val="0"/>
                <w:sz w:val="18"/>
              </w:rPr>
              <w:t>und</w:t>
            </w:r>
          </w:p>
          <w:p>
            <w:pPr>
              <w:pStyle w:val="P1"/>
              <w:rPr>
                <w:b w:val="0"/>
                <w:sz w:val="18"/>
              </w:rPr>
            </w:pPr>
            <w:r>
              <w:rPr>
                <w:b w:val="0"/>
                <w:sz w:val="18"/>
              </w:rPr>
              <w:t>3. ihre Befähigung nachgewiesen haben.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Beauftragung</w:t>
            </w:r>
            <w:r>
              <w:rPr>
                <w:b w:val="0"/>
                <w:sz w:val="18"/>
              </w:rPr>
              <w:t xml:space="preserve">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anhand der Betriebsanweisung </w:t>
            </w:r>
            <w:r>
              <w:rPr>
                <w:b w:val="0"/>
                <w:sz w:val="18"/>
                <w:u w:val="single"/>
              </w:rPr>
              <w:t>unterwiesen</w:t>
            </w:r>
            <w:r>
              <w:rPr>
                <w:b w:val="0"/>
                <w:sz w:val="18"/>
              </w:rPr>
              <w:t xml:space="preserve">. 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tägliche Einsatzprüfung gemäß </w:t>
            </w:r>
            <w:r>
              <w:rPr>
                <w:b w:val="0"/>
                <w:sz w:val="18"/>
                <w:u w:val="single"/>
              </w:rPr>
              <w:t>Prüfliste</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w:t>
            </w:r>
            <w:r>
              <w:rPr>
                <w:b w:val="0"/>
                <w:sz w:val="18"/>
                <w:u w:val="single"/>
              </w:rPr>
              <w:t>Prüfung</w:t>
            </w:r>
            <w:r>
              <w:rPr>
                <w:b w:val="0"/>
                <w:sz w:val="18"/>
              </w:rPr>
              <w:t>en durch befähigte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208-004: Gabelstapler, 2 Beschaffenheitsanforderungen</w:t>
      </w:r>
    </w:p>
    <w:p>
      <w:pPr>
        <w:rPr>
          <w:rFonts w:ascii="Calibri" w:hAnsi="Calibri"/>
          <w:b w:val="0"/>
          <w:sz w:val="20"/>
        </w:rPr>
      </w:pPr>
      <w:r>
        <w:rPr>
          <w:rFonts w:ascii="Calibri" w:hAnsi="Calibri"/>
          <w:b w:val="0"/>
          <w:sz w:val="20"/>
        </w:rPr>
        <w:t>3. BG-Katalog: Dieselmotoremissionen</w:t>
      </w:r>
    </w:p>
    <w:p>
      <w:pPr>
        <w:rPr>
          <w:rFonts w:ascii="Calibri" w:hAnsi="Calibri"/>
          <w:b w:val="0"/>
          <w:sz w:val="20"/>
        </w:rPr>
      </w:pPr>
      <w:r>
        <w:rPr>
          <w:rFonts w:ascii="Calibri" w:hAnsi="Calibri"/>
          <w:b w:val="0"/>
          <w:sz w:val="20"/>
        </w:rPr>
        <w:t>4. Regelwerk: DGUV Vorschrift 68: Flurförderzeuge, Inhaltsverzeichnis</w:t>
      </w:r>
    </w:p>
    <w:p>
      <w:pPr>
        <w:rPr>
          <w:rFonts w:ascii="Calibri" w:hAnsi="Calibri"/>
          <w:b w:val="0"/>
          <w:sz w:val="20"/>
        </w:rPr>
      </w:pPr>
      <w:r>
        <w:rPr>
          <w:rFonts w:ascii="Calibri" w:hAnsi="Calibri"/>
          <w:b w:val="0"/>
          <w:sz w:val="20"/>
        </w:rPr>
        <w:t>5. Regelwerk: DGUV Grundsatz 308-001: Ausbildung und Beauftragung der Fahrer von Flurförderzeugen mit Fahrersitz und Fahrerstand, Inhalt</w:t>
      </w:r>
    </w:p>
    <w:p>
      <w:pPr>
        <w:rPr>
          <w:rFonts w:ascii="Calibri" w:hAnsi="Calibri"/>
          <w:b w:val="0"/>
          <w:sz w:val="20"/>
        </w:rPr>
      </w:pPr>
      <w:r>
        <w:rPr>
          <w:rFonts w:ascii="Calibri" w:hAnsi="Calibri"/>
          <w:b w:val="0"/>
          <w:sz w:val="20"/>
        </w:rPr>
        <w:t>6. Datei / Adresse: allgemein\stapler_beauftragung.doc</w:t>
      </w:r>
    </w:p>
    <w:p>
      <w:pPr>
        <w:rPr>
          <w:rFonts w:ascii="Calibri" w:hAnsi="Calibri"/>
          <w:b w:val="0"/>
          <w:sz w:val="20"/>
        </w:rPr>
      </w:pPr>
      <w:r>
        <w:rPr>
          <w:rFonts w:ascii="Calibri" w:hAnsi="Calibri"/>
          <w:b w:val="0"/>
          <w:sz w:val="20"/>
        </w:rPr>
        <w:t>7. Datei / Adresse: allgemein\betriebsanweisungen\maschinen\b_flurfoerderzeuge.doc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Datei / Adresse: allgemein\prueflisten\pl_fuer_die_taegliche_ei.pdf</w:t>
      </w:r>
    </w:p>
    <w:p>
      <w:pPr>
        <w:rPr>
          <w:rFonts w:ascii="Calibri" w:hAnsi="Calibri"/>
          <w:b w:val="0"/>
          <w:sz w:val="20"/>
        </w:rPr>
      </w:pPr>
      <w:r>
        <w:rPr>
          <w:rFonts w:ascii="Calibri" w:hAnsi="Calibri"/>
          <w:b w:val="0"/>
          <w:sz w:val="20"/>
        </w:rPr>
        <w:t>11.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Grundsatz 308-001: Ausbildung und Beauftragung der Fahrer von Flurförderzeugen mit Fahrersitz und Fahrerstand,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Wareneingang, Lager, Versand</w:t>
      </w:r>
    </w:p>
    <w:p/>
    <w:p>
      <w:pPr>
        <w:pStyle w:val="P8"/>
        <w:rPr>
          <w:rFonts w:ascii="Calibri" w:hAnsi="Calibri"/>
          <w:b w:val="1"/>
          <w:color w:val="233B81"/>
          <w:sz w:val="26"/>
        </w:rPr>
      </w:pPr>
      <w:r>
        <w:fldChar w:fldCharType="begin"/>
      </w:r>
      <w:r>
        <w:instrText>TC "</w:instrText>
      </w:r>
      <w:bookmarkStart w:id="45" w:name="_Toc2016168935"/>
      <w:r>
        <w:instrText>Flüssiggasbetriebene Handschrumpfgeräte</w:instrText>
      </w:r>
      <w:bookmarkEnd w:id="45"/>
      <w:r>
        <w:instrText>" \f "bgetem" \l 2</w:instrText>
      </w:r>
      <w:r>
        <w:fldChar w:fldCharType="separate"/>
      </w:r>
      <w:r>
        <w:fldChar w:fldCharType="end"/>
      </w:r>
      <w:r>
        <w:rPr>
          <w:rFonts w:ascii="Calibri" w:hAnsi="Calibri"/>
          <w:b w:val="1"/>
          <w:color w:val="233B81"/>
          <w:sz w:val="26"/>
        </w:rPr>
        <w:t>Flüssiggasbetriebene Handschrumpfgeräte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Brandgefährdung durch Gase,</w:t>
      </w:r>
    </w:p>
    <w:p>
      <w:pPr>
        <w:pStyle w:val="P2"/>
        <w:rPr>
          <w:b w:val="1"/>
          <w:sz w:val="20"/>
        </w:rPr>
      </w:pPr>
      <w:r>
        <w:rPr>
          <w:b w:val="1"/>
          <w:sz w:val="20"/>
        </w:rPr>
        <w:t>Explosionsfähige Atmosphäre,</w:t>
      </w:r>
    </w:p>
    <w:p>
      <w:pPr>
        <w:pStyle w:val="P2"/>
        <w:rPr>
          <w:b w:val="1"/>
          <w:sz w:val="20"/>
        </w:rPr>
      </w:pPr>
      <w:r>
        <w:rPr>
          <w:b w:val="1"/>
          <w:sz w:val="20"/>
        </w:rPr>
        <w:t>Lärm durch Emission der Handschrumpfgeräte beim 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allgemein“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zur Verfügung gestellten Handschrumpfgeräte haben einen Druckregler zum Einstellen des Betriebsdruckes.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Handschrumpfgeräte sind so beschaffen, dass sie selbsttätig die Flamme auf Kleinstellung reduzieren oder das Gas abschalten, wenn sie aus der Hand abgelegt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Transportwagen für Flüssiggas betriebene Handschrumpfgeräte sind mit einer Sicherung gegen Umfallen der Flasche ausgerüstet und so gebaut, dass sich Gas nicht in gefahrdrohender Menge ansammeln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Hochdruckschläuche sind nicht länger als 8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eine Einrichtung vorhanden, die ein leichtes und gefahrloses Einhängen oder Ablegen der</w:t>
            </w:r>
          </w:p>
          <w:p>
            <w:pPr>
              <w:pStyle w:val="P1"/>
              <w:rPr>
                <w:b w:val="0"/>
                <w:sz w:val="18"/>
              </w:rPr>
            </w:pPr>
            <w:r>
              <w:rPr>
                <w:b w:val="0"/>
                <w:sz w:val="18"/>
              </w:rPr>
              <w:t>Schrumpfpistole ermöglicht.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ist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Arbeiten mit Handschrumpfgeräten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eine Betriebsanweisung für Propan und eine Betriebsanweisung für Propan/Butan Gemisch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sind über den </w:t>
            </w:r>
            <w:r>
              <w:rPr>
                <w:b w:val="0"/>
                <w:sz w:val="18"/>
                <w:u w:val="single"/>
              </w:rPr>
              <w:t>Umgang mit dem Handschrumpfgerät</w:t>
            </w:r>
            <w:r>
              <w:rPr>
                <w:b w:val="0"/>
                <w:sz w:val="18"/>
              </w:rPr>
              <w:t xml:space="preserve">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TRBS 1203: Befähigte Personen, 2 Allgemeine Anforderungen an befähigte Personen</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allgemein\betriebsanweisungen\maschinen\b_handschrumpfgeraet_fluessiggas.doc</w:t>
      </w:r>
    </w:p>
    <w:p>
      <w:pPr>
        <w:rPr>
          <w:rFonts w:ascii="Calibri" w:hAnsi="Calibri"/>
          <w:b w:val="0"/>
          <w:sz w:val="20"/>
        </w:rPr>
      </w:pPr>
      <w:r>
        <w:rPr>
          <w:rFonts w:ascii="Calibri" w:hAnsi="Calibri"/>
          <w:b w:val="0"/>
          <w:sz w:val="20"/>
        </w:rPr>
        <w:t>5. Regelwerk: DGUV-Information 209-001: Arbeiten mit Handwerkszeugen, 1.3 Auf ergonomische Gestaltung achten</w:t>
      </w:r>
    </w:p>
    <w:p>
      <w:pPr>
        <w:rPr>
          <w:rFonts w:ascii="Calibri" w:hAnsi="Calibri"/>
          <w:b w:val="0"/>
          <w:sz w:val="20"/>
        </w:rPr>
      </w:pPr>
      <w:r>
        <w:rPr>
          <w:rFonts w:ascii="Calibri" w:hAnsi="Calibri"/>
          <w:b w:val="0"/>
          <w:sz w:val="20"/>
        </w:rPr>
        <w:t>6. Datei / Adresse: allgemein\betriebsanweisungen\maschinen\b_handschrumpfgeraet_fluessiggas.doc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Vorschrift 80: Verwendung von Flüssiggas,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Wareneingang, Lager, Versand</w:t>
      </w:r>
    </w:p>
    <w:p/>
    <w:p>
      <w:pPr>
        <w:pStyle w:val="P8"/>
        <w:rPr>
          <w:rFonts w:ascii="Calibri" w:hAnsi="Calibri"/>
          <w:b w:val="1"/>
          <w:color w:val="233B81"/>
          <w:sz w:val="26"/>
        </w:rPr>
      </w:pPr>
      <w:r>
        <w:fldChar w:fldCharType="begin"/>
      </w:r>
      <w:r>
        <w:instrText>TC "</w:instrText>
      </w:r>
      <w:bookmarkStart w:id="46" w:name="_Toc1638541017"/>
      <w:r>
        <w:instrText>Hebebühne, Hubarbeitsbühne</w:instrText>
      </w:r>
      <w:bookmarkEnd w:id="46"/>
      <w:r>
        <w:instrText>" \f "bgetem" \l 2</w:instrText>
      </w:r>
      <w:r>
        <w:fldChar w:fldCharType="separate"/>
      </w:r>
      <w:r>
        <w:fldChar w:fldCharType="end"/>
      </w:r>
      <w:r>
        <w:rPr>
          <w:rFonts w:ascii="Calibri" w:hAnsi="Calibri"/>
          <w:b w:val="1"/>
          <w:color w:val="233B81"/>
          <w:sz w:val="26"/>
        </w:rPr>
        <w:t>Hebebühne, Hubarbeitsbühne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Lastabsturz, Umkippen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DGUV Regel 100-500 Kapitel </w:t>
            </w:r>
            <w:r>
              <w:rPr>
                <w:b w:val="0"/>
                <w:sz w:val="18"/>
                <w:u w:val="single"/>
              </w:rPr>
              <w:t>2.10</w:t>
            </w:r>
            <w:r>
              <w:rPr>
                <w:b w:val="0"/>
                <w:sz w:val="18"/>
              </w:rPr>
              <w:t xml:space="preserve"> wird beachtet. </w:t>
            </w:r>
          </w:p>
          <w:p>
            <w:pPr>
              <w:pStyle w:val="P1"/>
              <w:rPr>
                <w:b w:val="0"/>
                <w:sz w:val="18"/>
              </w:rPr>
            </w:pPr>
            <w:r>
              <w:rPr>
                <w:b w:val="0"/>
                <w:sz w:val="18"/>
              </w:rPr>
              <w:t>Die besonderen Bestimmungen für den Einsatz von Hubarbeitsbühnen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zur Bedienung befugten Mitarbeiter sind mindestens 18 Jahre alt. Sie sind schriftlich beauftragt. </w:t>
            </w:r>
          </w:p>
          <w:p>
            <w:pPr>
              <w:pStyle w:val="P1"/>
              <w:rPr>
                <w:b w:val="0"/>
                <w:sz w:val="18"/>
              </w:rPr>
            </w:pPr>
            <w:r>
              <w:rPr>
                <w:b w:val="0"/>
                <w:sz w:val="18"/>
              </w:rPr>
              <w:t xml:space="preserve">Die Bediener der Hubarbeitsbühne sind nach dem </w:t>
            </w:r>
            <w:r>
              <w:rPr>
                <w:b w:val="0"/>
                <w:sz w:val="18"/>
                <w:u w:val="single"/>
              </w:rPr>
              <w:t>DGUV Grundsatz 308-008</w:t>
            </w:r>
            <w:r>
              <w:rPr>
                <w:b w:val="0"/>
                <w:sz w:val="18"/>
              </w:rPr>
              <w:t xml:space="preserve"> ausgebildet. </w:t>
            </w:r>
          </w:p>
          <w:p>
            <w:pPr>
              <w:pStyle w:val="P1"/>
              <w:rPr>
                <w:b w:val="0"/>
                <w:sz w:val="18"/>
              </w:rPr>
            </w:pPr>
            <w:r>
              <w:rPr>
                <w:b w:val="0"/>
                <w:sz w:val="18"/>
              </w:rPr>
              <w:t>Die Bediener der Hebebühne wurden anhand der Betriebsanleitung eingewiesen.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körperliche Eignung der Bediener der Hubarbeitsbühne wurde durch arbeitsmedizinische Vorsorgeuntersuchungen festgestellt. </w:t>
            </w:r>
          </w:p>
          <w:p>
            <w:pPr>
              <w:pStyle w:val="P1"/>
              <w:rPr>
                <w:b w:val="0"/>
                <w:sz w:val="18"/>
              </w:rPr>
            </w:pPr>
            <w:r>
              <w:rPr>
                <w:b w:val="0"/>
                <w:sz w:val="18"/>
              </w:rPr>
              <w:t xml:space="preserve">Für die Untersuchungsanlässe und -fristen werden berücksichtigt: </w:t>
            </w:r>
          </w:p>
          <w:p>
            <w:pPr>
              <w:pStyle w:val="P1"/>
              <w:rPr>
                <w:b w:val="0"/>
                <w:sz w:val="18"/>
              </w:rPr>
            </w:pPr>
            <w:r>
              <w:rPr>
                <w:b w:val="0"/>
                <w:sz w:val="18"/>
              </w:rPr>
              <w:t xml:space="preserve">- die Auswahlkriterien </w:t>
            </w:r>
            <w:r>
              <w:rPr>
                <w:b w:val="0"/>
                <w:sz w:val="18"/>
                <w:u w:val="single"/>
              </w:rPr>
              <w:t>DGUV Information 240-300</w:t>
            </w:r>
            <w:r>
              <w:rPr>
                <w:b w:val="0"/>
                <w:sz w:val="18"/>
              </w:rPr>
              <w:t xml:space="preserve"> "Fahr- und Steuer- und Überwachungstätigkeiten" und </w:t>
            </w:r>
          </w:p>
          <w:p>
            <w:pPr>
              <w:pStyle w:val="P1"/>
              <w:rPr>
                <w:b w:val="0"/>
                <w:sz w:val="18"/>
              </w:rPr>
            </w:pPr>
            <w:r>
              <w:rPr>
                <w:b w:val="0"/>
                <w:sz w:val="18"/>
              </w:rPr>
              <w:t xml:space="preserve">- die Auswahlkriterien </w:t>
            </w:r>
            <w:r>
              <w:rPr>
                <w:b w:val="0"/>
                <w:sz w:val="18"/>
                <w:u w:val="single"/>
              </w:rPr>
              <w:t>DGUV Information 240-410</w:t>
            </w:r>
            <w:r>
              <w:rPr>
                <w:b w:val="0"/>
                <w:sz w:val="18"/>
              </w:rPr>
              <w:t xml:space="preserve"> "Arbeiten mit Absturzgefahr".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regelmäßig anhand der </w:t>
            </w:r>
            <w:r>
              <w:rPr>
                <w:b w:val="0"/>
                <w:sz w:val="18"/>
                <w:u w:val="single"/>
              </w:rPr>
              <w:t>Betriebsanweisung</w:t>
            </w:r>
            <w:r>
              <w:rPr>
                <w:b w:val="0"/>
                <w:sz w:val="18"/>
              </w:rPr>
              <w:t xml:space="preserve"> und -anleitung der Bühne </w:t>
            </w:r>
            <w:r>
              <w:rPr>
                <w:b w:val="0"/>
                <w:sz w:val="18"/>
                <w:u w:val="single"/>
              </w:rPr>
              <w:t>unterwiesen</w:t>
            </w:r>
            <w:r>
              <w:rPr>
                <w:b w:val="0"/>
                <w:sz w:val="18"/>
              </w:rPr>
              <w:t>. 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Bühne wird regelmäßig von einer befähigten Person (einem Sachkundigen) nach Betriebsanleitung und </w:t>
            </w:r>
            <w:r>
              <w:rPr>
                <w:b w:val="0"/>
                <w:sz w:val="18"/>
                <w:u w:val="single"/>
              </w:rPr>
              <w:t>DGUV Grundsatz 308-002</w:t>
            </w:r>
            <w:r>
              <w:rPr>
                <w:b w:val="0"/>
                <w:sz w:val="18"/>
              </w:rPr>
              <w:t xml:space="preserve"> geprüft. </w:t>
            </w:r>
          </w:p>
          <w:p>
            <w:pPr>
              <w:pStyle w:val="P1"/>
              <w:rPr>
                <w:b w:val="0"/>
                <w:sz w:val="18"/>
              </w:rPr>
            </w:pPr>
            <w:r>
              <w:rPr>
                <w:b w:val="0"/>
                <w:sz w:val="18"/>
              </w:rPr>
              <w:t xml:space="preserve">Die Prüfergebnisse sind dokumentiert, z. B. mit einem Prüfbuch; Mängel sind abgestellt. </w:t>
            </w:r>
          </w:p>
          <w:p>
            <w:pPr>
              <w:pStyle w:val="P1"/>
              <w:rPr>
                <w:b w:val="0"/>
                <w:sz w:val="18"/>
              </w:rPr>
            </w:pPr>
            <w:r>
              <w:rPr>
                <w:b w:val="0"/>
                <w:sz w:val="18"/>
              </w:rPr>
              <w:t>Empfehlung für die Prüffrist, wenn in der Betriebsanleitung nicht genannt: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2.10 : Betreiben von Hebebühnen, Inhalt</w:t>
      </w:r>
    </w:p>
    <w:p>
      <w:pPr>
        <w:rPr>
          <w:rFonts w:ascii="Calibri" w:hAnsi="Calibri"/>
          <w:b w:val="0"/>
          <w:sz w:val="20"/>
        </w:rPr>
      </w:pPr>
      <w:r>
        <w:rPr>
          <w:rFonts w:ascii="Calibri" w:hAnsi="Calibri"/>
          <w:b w:val="0"/>
          <w:sz w:val="20"/>
        </w:rPr>
        <w:t>2. Regelwerk: DGUV Grundsatz 308-008: Ausbildung und Beauftragung der Bediener von Hubarbeitsbühnen, Titel</w:t>
      </w:r>
    </w:p>
    <w:p>
      <w:pPr>
        <w:rPr>
          <w:rFonts w:ascii="Calibri" w:hAnsi="Calibri"/>
          <w:b w:val="0"/>
          <w:sz w:val="20"/>
        </w:rPr>
      </w:pPr>
      <w:r>
        <w:rPr>
          <w:rFonts w:ascii="Calibri" w:hAnsi="Calibri"/>
          <w:b w:val="0"/>
          <w:sz w:val="20"/>
        </w:rPr>
        <w:t>3. Regelwerk: DGUV-Information 240-300: Handlungsanleitung für die arbeitsmedizinische Vorsorge 'Hitze', Inhaltsverzeichnis</w:t>
      </w:r>
    </w:p>
    <w:p>
      <w:pPr>
        <w:rPr>
          <w:rFonts w:ascii="Calibri" w:hAnsi="Calibri"/>
          <w:b w:val="0"/>
          <w:sz w:val="20"/>
        </w:rPr>
      </w:pPr>
      <w:r>
        <w:rPr>
          <w:rFonts w:ascii="Calibri" w:hAnsi="Calibri"/>
          <w:b w:val="0"/>
          <w:sz w:val="20"/>
        </w:rPr>
        <w:t>4. Regelwerk: DGUV-Information 240-410: Handlungsanleitung für die arbeitsmedizinische Vorsorge nach dem Berufsgenossenschaftlichen Grundsatz G 41 "Arbeiten mit Absturzgefahr", Inhaltsverzeichnis</w:t>
      </w:r>
    </w:p>
    <w:p>
      <w:pPr>
        <w:rPr>
          <w:rFonts w:ascii="Calibri" w:hAnsi="Calibri"/>
          <w:b w:val="0"/>
          <w:sz w:val="20"/>
        </w:rPr>
      </w:pPr>
      <w:r>
        <w:rPr>
          <w:rFonts w:ascii="Calibri" w:hAnsi="Calibri"/>
          <w:b w:val="0"/>
          <w:sz w:val="20"/>
        </w:rPr>
        <w:t>5. Datei / Adresse: allgemein\betriebsanweisungen\maschinen\b_hubarbeitsbuehne_allg.doc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Grundsatz 308-002: Prüfung von Hebebühnen,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308-003: Prüfbuch für Hebebühnen, Titel</w:t>
      </w:r>
    </w:p>
    <w:p>
      <w:pPr>
        <w:rPr>
          <w:rFonts w:ascii="Calibri" w:hAnsi="Calibri"/>
          <w:b w:val="0"/>
          <w:sz w:val="20"/>
        </w:rPr>
      </w:pPr>
      <w:r>
        <w:rPr>
          <w:rFonts w:ascii="Calibri" w:hAnsi="Calibri"/>
          <w:b w:val="0"/>
          <w:sz w:val="20"/>
        </w:rPr>
        <w:t>DGUV Grundsatz 308-002: Prüfung von Hebebühnen, Titel</w:t>
      </w:r>
    </w:p>
    <w:p>
      <w:pPr>
        <w:rPr>
          <w:rFonts w:ascii="Calibri" w:hAnsi="Calibri"/>
          <w:b w:val="0"/>
          <w:sz w:val="20"/>
        </w:rPr>
      </w:pPr>
      <w:r>
        <w:rPr>
          <w:rFonts w:ascii="Calibri" w:hAnsi="Calibri"/>
          <w:b w:val="0"/>
          <w:sz w:val="20"/>
        </w:rPr>
        <w:t>DGUV-Information 240-250: Handlungsanleitung für die arbeitsmedizinische Vorsorge nach dem Berufsgenossenschaftlichen Grundsatz G 25 "Fahr-, Steuer- und Überwachungstätigkeiten", Titel</w:t>
      </w:r>
    </w:p>
    <w:p>
      <w:pPr>
        <w:rPr>
          <w:rFonts w:ascii="Calibri" w:hAnsi="Calibri"/>
          <w:b w:val="0"/>
          <w:sz w:val="20"/>
        </w:rPr>
      </w:pPr>
      <w:r>
        <w:rPr>
          <w:rFonts w:ascii="Calibri" w:hAnsi="Calibri"/>
          <w:b w:val="0"/>
          <w:sz w:val="20"/>
        </w:rPr>
        <w:t>DGUV-Information 240-410: Handlungsanleitung für die arbeitsmedizinische Vorsorge nach dem Berufsgenossenschaftlichen Grundsatz G 41 "Arbeiten mit Absturzgefahr",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Wareneingang, Lager, Versand</w:t>
      </w:r>
    </w:p>
    <w:p/>
    <w:p>
      <w:pPr>
        <w:pStyle w:val="P8"/>
        <w:rPr>
          <w:rFonts w:ascii="Calibri" w:hAnsi="Calibri"/>
          <w:b w:val="1"/>
          <w:color w:val="233B81"/>
          <w:sz w:val="26"/>
        </w:rPr>
      </w:pPr>
      <w:r>
        <w:fldChar w:fldCharType="begin"/>
      </w:r>
      <w:r>
        <w:instrText>TC "</w:instrText>
      </w:r>
      <w:bookmarkStart w:id="47" w:name="_Toc1048244930"/>
      <w:r>
        <w:instrText>Holzpaletten</w:instrText>
      </w:r>
      <w:bookmarkEnd w:id="47"/>
      <w:r>
        <w:instrText>" \f "bgetem" \l 2</w:instrText>
      </w:r>
      <w:r>
        <w:fldChar w:fldCharType="separate"/>
      </w:r>
      <w:r>
        <w:fldChar w:fldCharType="end"/>
      </w:r>
      <w:r>
        <w:rPr>
          <w:rFonts w:ascii="Calibri" w:hAnsi="Calibri"/>
          <w:b w:val="1"/>
          <w:color w:val="233B81"/>
          <w:sz w:val="26"/>
        </w:rPr>
        <w:t>Holzpaletten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unkontrollierte Bewegungen, raue Oberflächen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nur normgerechte Paletten verwendet, siehe </w:t>
            </w:r>
            <w:r>
              <w:rPr>
                <w:b w:val="0"/>
                <w:sz w:val="18"/>
                <w:u w:val="single"/>
              </w:rPr>
              <w:t>DGUV Information 208-006 Nr. 11.3</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Beim Stapeln von Paletten wird die </w:t>
            </w:r>
            <w:r>
              <w:rPr>
                <w:b w:val="0"/>
                <w:sz w:val="18"/>
                <w:u w:val="single"/>
              </w:rPr>
              <w:t>DGUV Information 208-006 Nr. 11.3</w:t>
            </w:r>
            <w:r>
              <w:rPr>
                <w:b w:val="0"/>
                <w:sz w:val="18"/>
              </w:rPr>
              <w:t xml:space="preserve"> beachtet. </w:t>
            </w:r>
          </w:p>
          <w:p>
            <w:pPr>
              <w:pStyle w:val="P1"/>
              <w:rPr>
                <w:b w:val="0"/>
                <w:sz w:val="18"/>
              </w:rPr>
            </w:pPr>
            <w:r>
              <w:rPr>
                <w:b w:val="0"/>
                <w:sz w:val="18"/>
              </w:rPr>
              <w:t xml:space="preserve">Paletten mit Beschädigungen werden ausgesondert, siehe </w:t>
            </w:r>
            <w:r>
              <w:rPr>
                <w:b w:val="0"/>
                <w:sz w:val="18"/>
                <w:u w:val="single"/>
              </w:rPr>
              <w:t>DGUV Regel 108-007 Anhang 2</w:t>
            </w:r>
            <w:r>
              <w:rPr>
                <w:b w:val="0"/>
                <w:sz w:val="18"/>
              </w:rPr>
              <w:t xml:space="preserve"> Bild 18.</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Paletten nicht auf Laderampen lagern, </w:t>
            </w:r>
          </w:p>
          <w:p>
            <w:pPr>
              <w:pStyle w:val="P1"/>
              <w:rPr>
                <w:b w:val="0"/>
                <w:sz w:val="18"/>
              </w:rPr>
            </w:pPr>
            <w:r>
              <w:rPr>
                <w:b w:val="0"/>
                <w:sz w:val="18"/>
              </w:rPr>
              <w:t xml:space="preserve">- Paletten nicht mit Gabelstaplern schieben oder stoßen, </w:t>
            </w:r>
          </w:p>
          <w:p>
            <w:pPr>
              <w:pStyle w:val="P1"/>
              <w:rPr>
                <w:b w:val="0"/>
                <w:sz w:val="18"/>
              </w:rPr>
            </w:pPr>
            <w:r>
              <w:rPr>
                <w:b w:val="0"/>
                <w:sz w:val="18"/>
              </w:rPr>
              <w:t xml:space="preserve">- Standsicherheit von Stapeln beachten, </w:t>
            </w:r>
          </w:p>
          <w:p>
            <w:pPr>
              <w:pStyle w:val="P1"/>
              <w:rPr>
                <w:b w:val="0"/>
                <w:sz w:val="18"/>
              </w:rPr>
            </w:pPr>
            <w:r>
              <w:rPr>
                <w:b w:val="0"/>
                <w:sz w:val="18"/>
              </w:rPr>
              <w:t>- keine defekten Paletten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208-006: Transport- und Lagerarbeiten, 11 Bodenlagerung</w:t>
      </w:r>
    </w:p>
    <w:p>
      <w:pPr>
        <w:rPr>
          <w:rFonts w:ascii="Calibri" w:hAnsi="Calibri"/>
          <w:b w:val="0"/>
          <w:sz w:val="20"/>
        </w:rPr>
      </w:pPr>
      <w:r>
        <w:rPr>
          <w:rFonts w:ascii="Calibri" w:hAnsi="Calibri"/>
          <w:b w:val="0"/>
          <w:sz w:val="20"/>
        </w:rPr>
        <w:t>2. Regelwerk: DGUV-Information 208-006: Transport- und Lagerarbeiten, 11 Bodenlagerung</w:t>
      </w:r>
    </w:p>
    <w:p>
      <w:pPr>
        <w:rPr>
          <w:rFonts w:ascii="Calibri" w:hAnsi="Calibri"/>
          <w:b w:val="0"/>
          <w:sz w:val="20"/>
        </w:rPr>
      </w:pPr>
      <w:r>
        <w:rPr>
          <w:rFonts w:ascii="Calibri" w:hAnsi="Calibri"/>
          <w:b w:val="0"/>
          <w:sz w:val="20"/>
        </w:rPr>
        <w:t>3. Regelwerk: DGUV Regel 108-007: Lagereinrichtungen und - geräte, Anhang 2 a - Abb. 1 bis 4</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Titel</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Wareneingang, Lager, Versand</w:t>
      </w:r>
    </w:p>
    <w:p/>
    <w:p>
      <w:pPr>
        <w:pStyle w:val="P8"/>
        <w:rPr>
          <w:rFonts w:ascii="Calibri" w:hAnsi="Calibri"/>
          <w:b w:val="1"/>
          <w:color w:val="233B81"/>
          <w:sz w:val="26"/>
        </w:rPr>
      </w:pPr>
      <w:r>
        <w:fldChar w:fldCharType="begin"/>
      </w:r>
      <w:r>
        <w:instrText>TC "</w:instrText>
      </w:r>
      <w:bookmarkStart w:id="48" w:name="_Toc1821406134"/>
      <w:r>
        <w:instrText>Leitern und Tritte</w:instrText>
      </w:r>
      <w:bookmarkEnd w:id="48"/>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Wareneingang, Lager, Versand</w:t>
      </w:r>
    </w:p>
    <w:p/>
    <w:p>
      <w:pPr>
        <w:pStyle w:val="P8"/>
        <w:rPr>
          <w:rFonts w:ascii="Calibri" w:hAnsi="Calibri"/>
          <w:b w:val="1"/>
          <w:color w:val="233B81"/>
          <w:sz w:val="26"/>
        </w:rPr>
      </w:pPr>
      <w:r>
        <w:fldChar w:fldCharType="begin"/>
      </w:r>
      <w:r>
        <w:instrText>TC "</w:instrText>
      </w:r>
      <w:bookmarkStart w:id="49" w:name="_Toc612386247"/>
      <w:r>
        <w:instrText>Mitgänger-Flurförderzeuge, kraftbetrieben</w:instrText>
      </w:r>
      <w:bookmarkEnd w:id="49"/>
      <w:r>
        <w:instrText>" \f "bgetem" \l 2</w:instrText>
      </w:r>
      <w:r>
        <w:fldChar w:fldCharType="separate"/>
      </w:r>
      <w:r>
        <w:fldChar w:fldCharType="end"/>
      </w:r>
      <w:r>
        <w:rPr>
          <w:rFonts w:ascii="Calibri" w:hAnsi="Calibri"/>
          <w:b w:val="1"/>
          <w:color w:val="233B81"/>
          <w:sz w:val="26"/>
        </w:rPr>
        <w:t>Mitgänger-Flurförderzeuge, kraftbetrieben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Quetschgefahren durch bewegte Transport- und Arbeitsmittel, </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Hubhöhen größer 1,8 m mit Lastschutzgitter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Räder und Rollen müssen im Rahmen angeordnet oder mit Fußabweisern versehen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Nottaster am Deichselkopf</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Betriebsanleitung des Herstellers beachten</w:t>
            </w:r>
          </w:p>
          <w:p>
            <w:pPr>
              <w:pStyle w:val="P1"/>
              <w:rPr>
                <w:b w:val="0"/>
                <w:sz w:val="18"/>
              </w:rPr>
            </w:pPr>
            <w:r>
              <w:rPr>
                <w:b w:val="0"/>
                <w:sz w:val="18"/>
                <w:u w:val="single"/>
              </w:rPr>
              <w:t>Betriebsanweisung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Nur geeignete und unterwiesene Personen beauftragen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Jährliche Prüfung durch Sachkundige mit schriftlicher Nachweisführung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allgemein\betriebsanweisungen\maschinen\b_mitgaengerflurfoerderzeuge.doc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5 Handbetriebene Transportmittel</w:t>
      </w:r>
    </w:p>
    <w:p>
      <w:pPr>
        <w:rPr>
          <w:rFonts w:ascii="Calibri" w:hAnsi="Calibri"/>
          <w:b w:val="0"/>
          <w:sz w:val="20"/>
        </w:rPr>
      </w:pPr>
      <w:r>
        <w:rPr>
          <w:rFonts w:ascii="Calibri" w:hAnsi="Calibri"/>
          <w:b w:val="0"/>
          <w:sz w:val="20"/>
        </w:rPr>
        <w:t>DGUV Vorschrift 68: Flurförderzeuge, § 7: Auftrag zum Steuern von Flurförderzeugen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Wareneingang, Lager, Versand</w:t>
      </w:r>
    </w:p>
    <w:p/>
    <w:p>
      <w:pPr>
        <w:pStyle w:val="P8"/>
        <w:rPr>
          <w:rFonts w:ascii="Calibri" w:hAnsi="Calibri"/>
          <w:b w:val="1"/>
          <w:color w:val="233B81"/>
          <w:sz w:val="26"/>
        </w:rPr>
      </w:pPr>
      <w:r>
        <w:fldChar w:fldCharType="begin"/>
      </w:r>
      <w:r>
        <w:instrText>TC "</w:instrText>
      </w:r>
      <w:bookmarkStart w:id="50" w:name="_Toc778065048"/>
      <w:r>
        <w:instrText>Regale</w:instrText>
      </w:r>
      <w:bookmarkEnd w:id="50"/>
      <w:r>
        <w:instrText>" \f "bgetem" \l 2</w:instrText>
      </w:r>
      <w:r>
        <w:fldChar w:fldCharType="separate"/>
      </w:r>
      <w:r>
        <w:fldChar w:fldCharType="end"/>
      </w:r>
      <w:r>
        <w:rPr>
          <w:rFonts w:ascii="Calibri" w:hAnsi="Calibri"/>
          <w:b w:val="1"/>
          <w:color w:val="233B81"/>
          <w:sz w:val="26"/>
        </w:rPr>
        <w:t>Regale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Standsicherheit und Tragfähigkeit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Ausreichende Dimensionierung und geeignete Aufstellung sicherstellen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Regale gegen Umstürzen geeignet sichern (z. B. durch Befestigen)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Regalkennzeichnung bei Fachlasten &gt;200 kg bzw. Feldlasten &gt;1000 kg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Kennzeichnung der zulässigen Fußbodenbelastung bei Lagerung auf Zwischenböden, Gallerien und Lagerräumen, unter denen sich andere Räume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Kleinteile in Behältnisse einlagern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Lagergut und Lagergutabmessungen bei Auswahl der Regale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Aufstiege zur Verfügung stellen und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Regel 108-007: Lagereinrichtungen und -geräte,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Wareneingang, Lager, Versand</w:t>
      </w:r>
    </w:p>
    <w:p/>
    <w:p>
      <w:pPr>
        <w:pStyle w:val="P8"/>
        <w:rPr>
          <w:rFonts w:ascii="Calibri" w:hAnsi="Calibri"/>
          <w:b w:val="1"/>
          <w:color w:val="233B81"/>
          <w:sz w:val="26"/>
        </w:rPr>
      </w:pPr>
      <w:r>
        <w:fldChar w:fldCharType="begin"/>
      </w:r>
      <w:r>
        <w:instrText>TC "</w:instrText>
      </w:r>
      <w:bookmarkStart w:id="51" w:name="_Toc1981293010"/>
      <w:r>
        <w:instrText>Regale und Schränke mit kraftbetriebenen Inneneinrichtungen</w:instrText>
      </w:r>
      <w:bookmarkEnd w:id="51"/>
      <w:r>
        <w:instrText>" \f "bgetem" \l 2</w:instrText>
      </w:r>
      <w:r>
        <w:fldChar w:fldCharType="separate"/>
      </w:r>
      <w:r>
        <w:fldChar w:fldCharType="end"/>
      </w:r>
      <w:r>
        <w:rPr>
          <w:rFonts w:ascii="Calibri" w:hAnsi="Calibri"/>
          <w:b w:val="1"/>
          <w:color w:val="233B81"/>
          <w:sz w:val="26"/>
        </w:rPr>
        <w:t>Regale und Schränke mit kraftbetriebenen Inneneinrichtungen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durch ungeschützte Bewegungen von Teilen,</w:t>
      </w:r>
    </w:p>
    <w:p>
      <w:pPr>
        <w:pStyle w:val="P2"/>
        <w:rPr>
          <w:b w:val="1"/>
          <w:sz w:val="20"/>
        </w:rPr>
      </w:pPr>
      <w:r>
        <w:rPr>
          <w:b w:val="1"/>
          <w:sz w:val="20"/>
        </w:rPr>
        <w:t>Unkontrolliert bewegte Teile durch umstürzendes Lagergut, herabfallendes Transportgut oder Materialien/ Lagereinrichtungen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Stand- und Tragsicherheit genügt den betrieblichen Beanspruchungen und wurde durch rechnerische Tragfähigkeitsnachweise für die tragenden Elemente oder durch Belastungsversuche nachgewiesen.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Aufstellflächen für Regale und Schränke ist so beschaffen, dass die Eigengewichte und zulässigen Nutzlasten sicher aufgenommen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Sicherung der Quetsch- und Scherstellen an bewegten Teilen ist durch: </w:t>
            </w:r>
          </w:p>
          <w:p>
            <w:pPr>
              <w:pStyle w:val="P1"/>
              <w:rPr>
                <w:b w:val="0"/>
                <w:sz w:val="18"/>
              </w:rPr>
            </w:pPr>
            <w:r>
              <w:rPr>
                <w:b w:val="0"/>
                <w:sz w:val="18"/>
              </w:rPr>
              <w:t xml:space="preserve">- Schaltleisten oder Lichtschranken, </w:t>
            </w:r>
          </w:p>
          <w:p>
            <w:pPr>
              <w:pStyle w:val="P1"/>
              <w:rPr>
                <w:b w:val="0"/>
                <w:sz w:val="18"/>
              </w:rPr>
            </w:pPr>
            <w:r>
              <w:rPr>
                <w:b w:val="0"/>
                <w:sz w:val="18"/>
              </w:rPr>
              <w:t xml:space="preserve">- Seilzugsicherungen in einer Höhe von 0,9 m, </w:t>
            </w:r>
          </w:p>
          <w:p>
            <w:pPr>
              <w:pStyle w:val="P1"/>
              <w:rPr>
                <w:b w:val="0"/>
                <w:sz w:val="18"/>
              </w:rPr>
            </w:pPr>
            <w:r>
              <w:rPr>
                <w:b w:val="0"/>
                <w:sz w:val="18"/>
              </w:rPr>
              <w:t xml:space="preserve">- Freigabeschalter, </w:t>
            </w:r>
          </w:p>
          <w:p>
            <w:pPr>
              <w:pStyle w:val="P1"/>
              <w:rPr>
                <w:b w:val="0"/>
                <w:sz w:val="18"/>
              </w:rPr>
            </w:pPr>
            <w:r>
              <w:rPr>
                <w:b w:val="0"/>
                <w:sz w:val="18"/>
              </w:rPr>
              <w:t>- Kopplung von Auszügen</w:t>
            </w:r>
          </w:p>
          <w:p>
            <w:pPr>
              <w:pStyle w:val="P1"/>
              <w:rPr>
                <w:b w:val="0"/>
                <w:sz w:val="18"/>
              </w:rPr>
            </w:pPr>
            <w:r>
              <w:rPr>
                <w:b w:val="0"/>
                <w:sz w:val="18"/>
              </w:rPr>
              <w:t>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Quetsch- und Scherstellen zwischen den kraftbetriebenen Inneneinrichtungen untereinander sind auf Grund ihrer Formgebung und entsprechenden Abstände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 und Entladeöffnungen sind durch zuverlässig befestigte und mechanisch ausreichend widerstandsfähige Verkleidungen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Verkleidungen, die zur Beseitigung betriebsspezifischer Störungen geöffnet werden müssen, sind mit dem Antrieb gekoppelt (z.B. ein Magnetschalter mit Schutzbeschaltung, ein Positionsschalter mit Zwangsöffnung).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Einrichtungen z.B. Schaltleisten, Lichtschranken zum gefahrlosen Stillsetzen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Überwachungseinrichtungen z.B. Bewegungsmelder, Schaltmatten, Lichtschranken gegen ungewolltes Anlaufen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jeder Entnahmeöffnung ist eine Not-Befehlseinrichtung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Ablageflächen vor den Entnahmeöffnungen sind für im Sitzen zu verrichtende Tätigkeiten zwischen 680 mm und 750 mm und für im Stehen zu verrichtende Tätigkeiten zwischen 900 mm und 1100 mm oberhalb der Standfläche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Handkurbeln sind zum Schutz vor gefahrbringenden Bewegungen mit dem Antrieb gekoppelt. </w:t>
            </w:r>
          </w:p>
          <w:p>
            <w:pPr>
              <w:pStyle w:val="P1"/>
              <w:rPr>
                <w:b w:val="0"/>
                <w:sz w:val="18"/>
              </w:rPr>
            </w:pPr>
            <w:r>
              <w:rPr>
                <w:b w:val="0"/>
                <w:sz w:val="18"/>
              </w:rPr>
              <w:t>Hinweis:</w:t>
            </w:r>
          </w:p>
          <w:p>
            <w:pPr>
              <w:pStyle w:val="P1"/>
              <w:rPr>
                <w:b w:val="0"/>
                <w:sz w:val="18"/>
              </w:rPr>
            </w:pPr>
            <w:r>
              <w:rPr>
                <w:b w:val="0"/>
                <w:sz w:val="18"/>
              </w:rPr>
              <w:t>- Die Kopplung darf durch Hilfs-Betriebsschalter nicht außer Betrieb gesetzt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Regale mit Fachlasten &gt;200 kg bzw. Feldlasten &gt;1000 kg besitzen eine Regalkennzeichnung.</w:t>
            </w:r>
          </w:p>
          <w:p>
            <w:pPr>
              <w:pStyle w:val="P1"/>
              <w:rPr>
                <w:b w:val="0"/>
                <w:sz w:val="18"/>
              </w:rPr>
            </w:pPr>
            <w:r>
              <w:rPr>
                <w:b w:val="0"/>
                <w:sz w:val="18"/>
              </w:rPr>
              <w:t>Hinweis:</w:t>
            </w:r>
          </w:p>
          <w:p>
            <w:pPr>
              <w:pStyle w:val="P1"/>
              <w:rPr>
                <w:b w:val="0"/>
                <w:sz w:val="18"/>
              </w:rPr>
            </w:pPr>
            <w:r>
              <w:rPr>
                <w:b w:val="0"/>
                <w:sz w:val="18"/>
              </w:rPr>
              <w:t xml:space="preserve">- Hersteller oder Einführer, </w:t>
            </w:r>
          </w:p>
          <w:p>
            <w:pPr>
              <w:pStyle w:val="P1"/>
              <w:rPr>
                <w:b w:val="0"/>
                <w:sz w:val="18"/>
              </w:rPr>
            </w:pPr>
            <w:r>
              <w:rPr>
                <w:b w:val="0"/>
                <w:sz w:val="18"/>
              </w:rPr>
              <w:t xml:space="preserve">- Typ, </w:t>
            </w:r>
          </w:p>
          <w:p>
            <w:pPr>
              <w:pStyle w:val="P1"/>
              <w:rPr>
                <w:b w:val="0"/>
                <w:sz w:val="18"/>
              </w:rPr>
            </w:pPr>
            <w:r>
              <w:rPr>
                <w:b w:val="0"/>
                <w:sz w:val="18"/>
              </w:rPr>
              <w:t xml:space="preserve">- Baujahr oder Kommissionsnummer und </w:t>
            </w:r>
          </w:p>
          <w:p>
            <w:pPr>
              <w:pStyle w:val="P1"/>
              <w:rPr>
                <w:b w:val="0"/>
                <w:sz w:val="18"/>
              </w:rPr>
            </w:pPr>
            <w:r>
              <w:rPr>
                <w:b w:val="0"/>
                <w:sz w:val="18"/>
              </w:rPr>
              <w:t>- zulässige Fach- und Feldlasten</w:t>
            </w:r>
          </w:p>
          <w:p>
            <w:pPr>
              <w:pStyle w:val="P1"/>
              <w:rPr>
                <w:b w:val="0"/>
                <w:sz w:val="18"/>
              </w:rPr>
            </w:pPr>
            <w:r>
              <w:rPr>
                <w:b w:val="0"/>
                <w:sz w:val="18"/>
              </w:rPr>
              <w:t>(gegebenenfalls elektrische Kenndaten)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Lagereinrichtungen</w:t>
            </w:r>
            <w:r>
              <w:rPr>
                <w:b w:val="0"/>
                <w:sz w:val="18"/>
              </w:rPr>
              <w:t xml:space="preserve"> vorhanden.</w:t>
            </w:r>
          </w:p>
          <w:p>
            <w:pPr>
              <w:pStyle w:val="P1"/>
              <w:rPr>
                <w:b w:val="0"/>
                <w:sz w:val="18"/>
              </w:rPr>
            </w:pPr>
            <w:r>
              <w:rPr>
                <w:b w:val="0"/>
                <w:sz w:val="18"/>
              </w:rPr>
              <w:t>Die Beschäftigten sind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allgemein\betriebsanweisungen\maschinen\b_pruefplatz.doc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allgemein\betriebsanweisungen\maschinen\b_umgang_lagereinrichtungen.doc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108-007: Lagereinrichtungen und - geräte, Inhaltsverzeichnis</w:t>
      </w:r>
    </w:p>
    <w:p>
      <w:pPr>
        <w:rPr>
          <w:rFonts w:ascii="Calibri" w:hAnsi="Calibri"/>
          <w:b w:val="0"/>
          <w:sz w:val="20"/>
        </w:rPr>
      </w:pPr>
      <w:r>
        <w:rPr>
          <w:rFonts w:ascii="Calibri" w:hAnsi="Calibri"/>
          <w:b w:val="0"/>
          <w:sz w:val="20"/>
        </w:rPr>
        <w:t>DGUV-Information 208-006: Transport- und Lagerarbeiten,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10. Wareneingang, Lager, Versand</w:t>
      </w:r>
    </w:p>
    <w:p/>
    <w:p>
      <w:pPr>
        <w:pStyle w:val="P8"/>
        <w:rPr>
          <w:rFonts w:ascii="Calibri" w:hAnsi="Calibri"/>
          <w:b w:val="1"/>
          <w:color w:val="233B81"/>
          <w:sz w:val="26"/>
        </w:rPr>
      </w:pPr>
      <w:r>
        <w:fldChar w:fldCharType="begin"/>
      </w:r>
      <w:r>
        <w:instrText>TC "</w:instrText>
      </w:r>
      <w:bookmarkStart w:id="52" w:name="_Toc1395549925"/>
      <w:r>
        <w:instrText>Transportmittel, handbetrieben</w:instrText>
      </w:r>
      <w:bookmarkEnd w:id="52"/>
      <w:r>
        <w:instrText>" \f "bgetem" \l 2</w:instrText>
      </w:r>
      <w:r>
        <w:fldChar w:fldCharType="separate"/>
      </w:r>
      <w:r>
        <w:fldChar w:fldCharType="end"/>
      </w:r>
      <w:r>
        <w:rPr>
          <w:rFonts w:ascii="Calibri" w:hAnsi="Calibri"/>
          <w:b w:val="1"/>
          <w:color w:val="233B81"/>
          <w:sz w:val="26"/>
        </w:rPr>
        <w:t>Transportmittel, handbetrieben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Lastabsturz, </w:t>
      </w:r>
    </w:p>
    <w:p>
      <w:pPr>
        <w:pStyle w:val="P2"/>
        <w:rPr>
          <w:b w:val="1"/>
          <w:sz w:val="20"/>
        </w:rPr>
      </w:pPr>
      <w:r>
        <w:rPr>
          <w:b w:val="1"/>
          <w:sz w:val="20"/>
        </w:rPr>
        <w:t>Quetschen durch Transport- und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Geeignete handbetriebene Transportmittel werden zur Verfügung gestellt; siehe Prüfliste </w:t>
            </w:r>
            <w:r>
              <w:rPr>
                <w:b w:val="0"/>
                <w:sz w:val="18"/>
                <w:u w:val="single"/>
              </w:rPr>
              <w:t>PL 25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z. B. anhand der </w:t>
            </w:r>
            <w:r>
              <w:rPr>
                <w:b w:val="0"/>
                <w:sz w:val="18"/>
                <w:u w:val="single"/>
              </w:rPr>
              <w:t>DGUV Information 208-006</w:t>
            </w:r>
            <w:r>
              <w:rPr>
                <w:b w:val="0"/>
                <w:sz w:val="18"/>
              </w:rPr>
              <w:t xml:space="preserve"> Nr. 5 und 6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Flurförderzeuge mit Hubeinrichtung sind regelmäßig von befähigten Personen (Sachkundigen) an Hand der Betriebsanleitung geprüft. </w:t>
            </w:r>
          </w:p>
          <w:p>
            <w:pPr>
              <w:pStyle w:val="P1"/>
              <w:rPr>
                <w:b w:val="0"/>
                <w:sz w:val="18"/>
              </w:rPr>
            </w:pPr>
            <w:r>
              <w:rPr>
                <w:b w:val="0"/>
                <w:sz w:val="18"/>
              </w:rPr>
              <w:t xml:space="preserve">Die Prüfungen sind dokumentiert; Mängel sind beseitigt. </w:t>
            </w:r>
          </w:p>
          <w:p>
            <w:pPr>
              <w:pStyle w:val="P1"/>
              <w:rPr>
                <w:b w:val="0"/>
                <w:sz w:val="18"/>
              </w:rPr>
            </w:pPr>
            <w:r>
              <w:rPr>
                <w:b w:val="0"/>
                <w:sz w:val="18"/>
              </w:rPr>
              <w:t>Empfehlung für die Prüffrist, wenn in Betriebsanleitungen nicht genannt: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allgemein\prueflisten\pl_25.pdf</w:t>
      </w:r>
    </w:p>
    <w:p>
      <w:pPr>
        <w:rPr>
          <w:rFonts w:ascii="Calibri" w:hAnsi="Calibri"/>
          <w:b w:val="0"/>
          <w:sz w:val="20"/>
        </w:rPr>
      </w:pPr>
      <w:r>
        <w:rPr>
          <w:rFonts w:ascii="Calibri" w:hAnsi="Calibri"/>
          <w:b w:val="0"/>
          <w:sz w:val="20"/>
        </w:rPr>
        <w:t>2. Regelwerk: DGUV-Information 208-006: Transport- und Lagerarbeiten,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Titel</w:t>
      </w:r>
    </w:p>
    <w:p>
      <w:pPr>
        <w:rPr>
          <w:rFonts w:ascii="Calibri" w:hAnsi="Calibri"/>
          <w:b w:val="0"/>
          <w:sz w:val="20"/>
        </w:rPr>
      </w:pPr>
      <w:r>
        <w:rPr>
          <w:rFonts w:ascii="Calibri" w:hAnsi="Calibri"/>
          <w:b w:val="0"/>
          <w:sz w:val="20"/>
        </w:rPr>
        <w:t>TRBS 1203: Befähigte Personen,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53" w:name="_Toc330021298"/>
      <w:r>
        <w:instrText>11. Zuschnitt</w:instrText>
      </w:r>
      <w:bookmarkEnd w:id="53"/>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11. Zuschnitt</w:t>
      </w:r>
    </w:p>
    <w:p/>
    <w:p>
      <w:pPr>
        <w:pStyle w:val="P8"/>
        <w:rPr>
          <w:rFonts w:ascii="Calibri" w:hAnsi="Calibri"/>
          <w:b w:val="1"/>
          <w:color w:val="233B81"/>
          <w:sz w:val="26"/>
        </w:rPr>
      </w:pPr>
      <w:r>
        <w:fldChar w:fldCharType="begin"/>
      </w:r>
      <w:r>
        <w:instrText>TC "</w:instrText>
      </w:r>
      <w:bookmarkStart w:id="54" w:name="_Toc379303042"/>
      <w:r>
        <w:instrText>Karrenbalkenstanze</w:instrText>
      </w:r>
      <w:bookmarkEnd w:id="54"/>
      <w:r>
        <w:instrText>" \f "bgetem" \l 2</w:instrText>
      </w:r>
      <w:r>
        <w:fldChar w:fldCharType="separate"/>
      </w:r>
      <w:r>
        <w:fldChar w:fldCharType="end"/>
      </w:r>
      <w:r>
        <w:rPr>
          <w:rFonts w:ascii="Calibri" w:hAnsi="Calibri"/>
          <w:b w:val="1"/>
          <w:color w:val="233B81"/>
          <w:sz w:val="26"/>
        </w:rPr>
        <w:t>Karrenbalkenstanze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Quetsch- und Scherstellen; unverdeckter Zugriff von der Rückseite</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Stanzhub von 8 mm oder größer ist Zweihand-Schaltung oder Lichtvorhang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lichtem Abstand Karrenendlage zu Maschinengestell von weniger als 120 mm sind bewegliche Verkleidungen, Schaltleisten oder Lichtvorhang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Rückseitige Verdeckung ist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Verbot nach </w:t>
            </w:r>
            <w:r>
              <w:rPr>
                <w:b w:val="0"/>
                <w:sz w:val="18"/>
                <w:u w:val="single"/>
              </w:rPr>
              <w:t>DGUV Regel 100-500, Kapitel 2.16, Abschnitt 3.3.1 Nr.1</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Arbeitstägliche Prüfung vor Inbetriebnahme nach </w:t>
            </w:r>
            <w:r>
              <w:rPr>
                <w:b w:val="0"/>
                <w:sz w:val="18"/>
                <w:u w:val="single"/>
              </w:rPr>
              <w:t>DGUV Regel 100-500, Kapitel 2.16, Abschnitt 3.6.1</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Regelmäßige Prüfung nach </w:t>
            </w:r>
            <w:r>
              <w:rPr>
                <w:b w:val="0"/>
                <w:sz w:val="18"/>
                <w:u w:val="single"/>
              </w:rPr>
              <w:t>DGUV Regel 100-500, Kapitel 2.16, Abschnitt 3.6.2</w:t>
            </w:r>
            <w:r>
              <w:rPr>
                <w:b w:val="0"/>
                <w:sz w:val="18"/>
              </w:rPr>
              <w:t xml:space="preserve"> durch befähigte Person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 xml:space="preserve">2. Regelwerk: DGUV-Information 209-007:  Fahrzeug-Instandhaltung, 4 Arbeitsgruben und Unterfluranlagen</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Regel 100-500: Betreiben von Arbeitsmitteln Kapitel 2.16 : Betreiben von Lederverarbeitungs: und Schuhmaschinen, 3 Maßnahmen zur Verhütung von Gefahren für Leben und Gesundheit bei der Arbeit</w:t>
      </w:r>
    </w:p>
    <w:p>
      <w:pPr>
        <w:rPr>
          <w:rFonts w:ascii="Calibri" w:hAnsi="Calibri"/>
          <w:b w:val="0"/>
          <w:sz w:val="20"/>
        </w:rPr>
      </w:pPr>
      <w:r>
        <w:rPr>
          <w:rFonts w:ascii="Calibri" w:hAnsi="Calibri"/>
          <w:b w:val="0"/>
          <w:sz w:val="20"/>
        </w:rPr>
        <w:t>5. Regelwerk: DGUV Regel 100-500: Betreiben von Arbeitsmitteln Kapitel 2.16 : Betreiben von Lederverarbeitungs: und Schuhmaschinen, 3 Maßnahmen zur Verhütung von Gefahren für Leben und Gesundheit bei der Arbeit</w:t>
      </w:r>
    </w:p>
    <w:p>
      <w:pPr>
        <w:rPr>
          <w:rFonts w:ascii="Calibri" w:hAnsi="Calibri"/>
          <w:b w:val="0"/>
          <w:sz w:val="20"/>
        </w:rPr>
      </w:pPr>
      <w:r>
        <w:rPr>
          <w:rFonts w:ascii="Calibri" w:hAnsi="Calibri"/>
          <w:b w:val="0"/>
          <w:sz w:val="20"/>
        </w:rPr>
        <w:t>6. Regelwerk: DGUV Regel 100-500: Betreiben von Arbeitsmitteln Kapitel 2.16 : Betreiben von Lederverarbeitungs: und Schuhmaschinen, 3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11. Zuschnitt</w:t>
      </w:r>
    </w:p>
    <w:p/>
    <w:p>
      <w:pPr>
        <w:pStyle w:val="P8"/>
        <w:rPr>
          <w:rFonts w:ascii="Calibri" w:hAnsi="Calibri"/>
          <w:b w:val="1"/>
          <w:color w:val="233B81"/>
          <w:sz w:val="26"/>
        </w:rPr>
      </w:pPr>
      <w:r>
        <w:fldChar w:fldCharType="begin"/>
      </w:r>
      <w:r>
        <w:instrText>TC "</w:instrText>
      </w:r>
      <w:bookmarkStart w:id="55" w:name="_Toc1905853943"/>
      <w:r>
        <w:instrText>Schwenkarmstanze</w:instrText>
      </w:r>
      <w:bookmarkEnd w:id="55"/>
      <w:r>
        <w:instrText>" \f "bgetem" \l 2</w:instrText>
      </w:r>
      <w:r>
        <w:fldChar w:fldCharType="separate"/>
      </w:r>
      <w:r>
        <w:fldChar w:fldCharType="end"/>
      </w:r>
      <w:r>
        <w:rPr>
          <w:rFonts w:ascii="Calibri" w:hAnsi="Calibri"/>
          <w:b w:val="1"/>
          <w:color w:val="233B81"/>
          <w:sz w:val="26"/>
        </w:rPr>
        <w:t>Schwenkarmstanze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Finger- und Handverletzungen;</w:t>
      </w:r>
    </w:p>
    <w:p>
      <w:pPr>
        <w:pStyle w:val="P2"/>
        <w:rPr>
          <w:b w:val="1"/>
          <w:sz w:val="20"/>
        </w:rPr>
      </w:pPr>
      <w:r>
        <w:rPr>
          <w:b w:val="1"/>
          <w:sz w:val="20"/>
        </w:rPr>
        <w:t>Fußverletzungen durch herabfallende Stanzmesser</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Schwenkarm ist gepolstert oder Druckplatte gratfrei und mit Fase 3 mm x 45 Grad versehen, Stanzfläche ist 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Hub ist auf 8 mm begrenzt </w:t>
            </w:r>
          </w:p>
          <w:p>
            <w:pPr>
              <w:pStyle w:val="P1"/>
              <w:rPr>
                <w:b w:val="0"/>
                <w:sz w:val="18"/>
              </w:rPr>
            </w:pPr>
            <w:r>
              <w:rPr>
                <w:b w:val="0"/>
                <w:sz w:val="18"/>
              </w:rPr>
              <w:t>oder Hub auf 12 mm begrenzt + min. Messerhöhe von 19 mm + Schutzeinrichtung mit Annäherungsreaktion, wahlweise Zweihandschaltung,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Maschinen mit Schwenkhilfe: </w:t>
            </w:r>
          </w:p>
          <w:p>
            <w:pPr>
              <w:pStyle w:val="P1"/>
              <w:rPr>
                <w:b w:val="0"/>
                <w:sz w:val="18"/>
              </w:rPr>
            </w:pPr>
            <w:r>
              <w:rPr>
                <w:b w:val="0"/>
                <w:sz w:val="18"/>
              </w:rPr>
              <w:t>Zweihandschaltung ist vorhanden, Bewegungsraum des Schwenkarmes ist hinten und seitlich durch Umzäunung gesichert, Stanzblock und Ablage sind im gesamten Schwenkbereich höhengleich.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Messerablage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 xml:space="preserve">; </w:t>
            </w:r>
          </w:p>
          <w:p>
            <w:pPr>
              <w:pStyle w:val="P1"/>
              <w:rPr>
                <w:b w:val="0"/>
                <w:sz w:val="18"/>
              </w:rPr>
            </w:pPr>
            <w:r>
              <w:rPr>
                <w:b w:val="0"/>
                <w:sz w:val="18"/>
              </w:rPr>
              <w:t xml:space="preserve">Unterweisungshilfe "Sicheres Arbeiten an Schwenkarmstanzen"; </w:t>
            </w:r>
          </w:p>
          <w:p>
            <w:pPr>
              <w:pStyle w:val="P1"/>
              <w:rPr>
                <w:b w:val="0"/>
                <w:sz w:val="18"/>
              </w:rPr>
            </w:pPr>
            <w:r>
              <w:rPr>
                <w:b w:val="0"/>
                <w:sz w:val="18"/>
              </w:rPr>
              <w:t xml:space="preserve">Unterweisung wird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Arbeitstägliche Prüfung vor Inbetriebnahme nach </w:t>
            </w:r>
            <w:r>
              <w:rPr>
                <w:b w:val="0"/>
                <w:sz w:val="18"/>
                <w:u w:val="single"/>
              </w:rPr>
              <w:t>DGUV Regel 100-500, Kapitel 2.16, Abschnitt 3.6.1</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Regelmäßige Prüfung nach </w:t>
            </w:r>
            <w:r>
              <w:rPr>
                <w:b w:val="0"/>
                <w:sz w:val="18"/>
                <w:u w:val="single"/>
              </w:rPr>
              <w:t>DGUV Regel 100-500, Kapitel 2.16, Abschnitt 3.6.2</w:t>
            </w:r>
            <w:r>
              <w:rPr>
                <w:b w:val="0"/>
                <w:sz w:val="18"/>
              </w:rPr>
              <w:t xml:space="preserve"> durch befähigte Person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allgemein\handlungshilfen\unterweisungsnachweis-muster.docx</w:t>
      </w:r>
    </w:p>
    <w:p>
      <w:pPr>
        <w:rPr>
          <w:rFonts w:ascii="Calibri" w:hAnsi="Calibri"/>
          <w:b w:val="0"/>
          <w:sz w:val="20"/>
        </w:rPr>
      </w:pPr>
      <w:r>
        <w:rPr>
          <w:rFonts w:ascii="Calibri" w:hAnsi="Calibri"/>
          <w:b w:val="0"/>
          <w:sz w:val="20"/>
        </w:rPr>
        <w:t>4. Regelwerk: DGUV Regel 100-500: Betreiben von Arbeitsmitteln Kapitel 2.16 : Betreiben von Lederverarbeitungs: und Schuhmaschinen, 3 Maßnahmen zur Verhütung von Gefahren für Leben und Gesundheit bei der Arbeit</w:t>
      </w:r>
    </w:p>
    <w:p>
      <w:pPr>
        <w:rPr>
          <w:rFonts w:ascii="Calibri" w:hAnsi="Calibri"/>
          <w:b w:val="0"/>
          <w:sz w:val="20"/>
        </w:rPr>
      </w:pPr>
      <w:r>
        <w:rPr>
          <w:rFonts w:ascii="Calibri" w:hAnsi="Calibri"/>
          <w:b w:val="0"/>
          <w:sz w:val="20"/>
        </w:rPr>
        <w:t>5. Regelwerk: DGUV Regel 100-500: Betreiben von Arbeitsmitteln Kapitel 2.16 : Betreiben von Lederverarbeitungs: und Schuhmaschinen, 3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